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CF" w:rsidRDefault="007546CF">
      <w:pPr>
        <w:pStyle w:val="BodyText"/>
        <w:spacing w:before="2"/>
        <w:rPr>
          <w:sz w:val="16"/>
        </w:rPr>
      </w:pPr>
      <w:bookmarkStart w:id="0" w:name="_GoBack"/>
      <w:bookmarkEnd w:id="0"/>
    </w:p>
    <w:p w:rsidR="007546CF" w:rsidRDefault="00056ADB">
      <w:pPr>
        <w:pStyle w:val="Title"/>
        <w:spacing w:before="89"/>
      </w:pPr>
      <w:r>
        <w:t>Argumen</w:t>
      </w:r>
      <w:r>
        <w:rPr>
          <w:spacing w:val="-4"/>
        </w:rPr>
        <w:t xml:space="preserve"> </w:t>
      </w:r>
      <w:r>
        <w:t>Islam</w:t>
      </w:r>
      <w:r>
        <w:rPr>
          <w:spacing w:val="2"/>
        </w:rPr>
        <w:t xml:space="preserve"> </w:t>
      </w:r>
      <w:r>
        <w:t>Progresif</w:t>
      </w:r>
    </w:p>
    <w:p w:rsidR="007546CF" w:rsidRDefault="00056ADB">
      <w:pPr>
        <w:pStyle w:val="Title"/>
        <w:ind w:right="601"/>
      </w:pPr>
      <w:r>
        <w:t>Tentang Kebolehan</w:t>
      </w:r>
      <w:r>
        <w:rPr>
          <w:spacing w:val="1"/>
        </w:rPr>
        <w:t xml:space="preserve"> </w:t>
      </w:r>
      <w:r>
        <w:t>Perkawinan</w:t>
      </w:r>
      <w:r>
        <w:rPr>
          <w:spacing w:val="-4"/>
        </w:rPr>
        <w:t xml:space="preserve"> </w:t>
      </w:r>
      <w:r>
        <w:t>Beda</w:t>
      </w:r>
      <w:r>
        <w:rPr>
          <w:spacing w:val="-1"/>
        </w:rPr>
        <w:t xml:space="preserve"> </w:t>
      </w:r>
      <w:r>
        <w:t>Agama</w:t>
      </w:r>
    </w:p>
    <w:p w:rsidR="007546CF" w:rsidRDefault="007546CF">
      <w:pPr>
        <w:pStyle w:val="BodyText"/>
        <w:spacing w:before="3"/>
        <w:rPr>
          <w:b/>
        </w:rPr>
      </w:pPr>
    </w:p>
    <w:p w:rsidR="007546CF" w:rsidRDefault="00056ADB">
      <w:pPr>
        <w:pStyle w:val="Heading1"/>
        <w:ind w:left="580" w:right="595"/>
        <w:jc w:val="center"/>
      </w:pPr>
      <w:r>
        <w:t>Oleh</w:t>
      </w:r>
      <w:r>
        <w:rPr>
          <w:spacing w:val="-2"/>
        </w:rPr>
        <w:t xml:space="preserve"> </w:t>
      </w:r>
      <w:r>
        <w:t>:</w:t>
      </w:r>
    </w:p>
    <w:p w:rsidR="007546CF" w:rsidRDefault="00056ADB">
      <w:pPr>
        <w:pStyle w:val="BodyText"/>
        <w:spacing w:line="275" w:lineRule="exact"/>
        <w:ind w:left="580" w:right="597"/>
        <w:jc w:val="center"/>
      </w:pPr>
      <w:r>
        <w:t>Salman</w:t>
      </w:r>
      <w:r>
        <w:rPr>
          <w:spacing w:val="-2"/>
        </w:rPr>
        <w:t xml:space="preserve"> </w:t>
      </w:r>
      <w:r>
        <w:t>Haji</w:t>
      </w:r>
      <w:r>
        <w:rPr>
          <w:spacing w:val="-2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rPr>
          <w:b/>
        </w:rPr>
        <w:t>dan</w:t>
      </w:r>
      <w:r>
        <w:rPr>
          <w:b/>
          <w:spacing w:val="-4"/>
        </w:rPr>
        <w:t xml:space="preserve"> </w:t>
      </w:r>
      <w:r>
        <w:t>Ahmad</w:t>
      </w:r>
      <w:r>
        <w:rPr>
          <w:spacing w:val="-1"/>
        </w:rPr>
        <w:t xml:space="preserve"> </w:t>
      </w:r>
      <w:r>
        <w:t>Faisal</w:t>
      </w:r>
    </w:p>
    <w:p w:rsidR="007546CF" w:rsidRDefault="00056ADB">
      <w:pPr>
        <w:ind w:left="580" w:right="605"/>
        <w:jc w:val="center"/>
        <w:rPr>
          <w:b/>
          <w:sz w:val="20"/>
        </w:rPr>
      </w:pPr>
      <w:r>
        <w:rPr>
          <w:b/>
          <w:sz w:val="20"/>
          <w:vertAlign w:val="superscript"/>
        </w:rPr>
        <w:t>1</w:t>
      </w:r>
      <w:r>
        <w:rPr>
          <w:b/>
          <w:sz w:val="20"/>
        </w:rPr>
        <w:t>Mahasiswa Program Magister Prodi Hukum Keluarga Pascasarjana IAIN Sultan Amai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Gorontalo,</w:t>
      </w:r>
    </w:p>
    <w:p w:rsidR="007546CF" w:rsidRDefault="00056ADB">
      <w:pPr>
        <w:spacing w:line="230" w:lineRule="exact"/>
        <w:ind w:left="580" w:right="596"/>
        <w:jc w:val="center"/>
        <w:rPr>
          <w:b/>
          <w:sz w:val="20"/>
        </w:rPr>
      </w:pPr>
      <w:r>
        <w:rPr>
          <w:b/>
          <w:sz w:val="20"/>
          <w:vertAlign w:val="superscript"/>
        </w:rPr>
        <w:t>2</w:t>
      </w:r>
      <w:r>
        <w:rPr>
          <w:b/>
          <w:sz w:val="20"/>
        </w:rPr>
        <w:t>Pascasarjana IAIN Sultan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Amai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Gorontalo</w:t>
      </w:r>
    </w:p>
    <w:p w:rsidR="007546CF" w:rsidRDefault="00056ADB">
      <w:pPr>
        <w:spacing w:line="253" w:lineRule="exact"/>
        <w:ind w:left="579" w:right="605"/>
        <w:jc w:val="center"/>
      </w:pPr>
      <w:r>
        <w:rPr>
          <w:b/>
          <w:sz w:val="20"/>
        </w:rPr>
        <w:t>e-mail: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  <w:vertAlign w:val="superscript"/>
        </w:rPr>
        <w:t>1</w:t>
      </w:r>
      <w:hyperlink r:id="rId8">
        <w:r>
          <w:rPr>
            <w:color w:val="0000FF"/>
            <w:u w:val="single" w:color="0000FF"/>
          </w:rPr>
          <w:t>salmanhajiali68@gmail.com</w:t>
        </w:r>
        <w:r>
          <w:rPr>
            <w:b/>
            <w:sz w:val="20"/>
          </w:rPr>
          <w:t>,</w:t>
        </w:r>
      </w:hyperlink>
      <w:r>
        <w:rPr>
          <w:b/>
          <w:spacing w:val="-11"/>
          <w:sz w:val="20"/>
        </w:rPr>
        <w:t xml:space="preserve"> </w:t>
      </w:r>
      <w:r>
        <w:rPr>
          <w:b/>
          <w:sz w:val="20"/>
          <w:vertAlign w:val="superscript"/>
        </w:rPr>
        <w:t>2</w:t>
      </w:r>
      <w:hyperlink r:id="rId9">
        <w:r>
          <w:rPr>
            <w:color w:val="0000FF"/>
            <w:u w:val="single" w:color="0000FF"/>
          </w:rPr>
          <w:t>ahmadfaisal@iaingorontalo.ac.id</w:t>
        </w:r>
      </w:hyperlink>
    </w:p>
    <w:p w:rsidR="007546CF" w:rsidRDefault="007546CF">
      <w:pPr>
        <w:pStyle w:val="BodyText"/>
        <w:spacing w:before="6"/>
        <w:rPr>
          <w:sz w:val="16"/>
        </w:rPr>
      </w:pPr>
    </w:p>
    <w:p w:rsidR="007546CF" w:rsidRDefault="00056ADB">
      <w:pPr>
        <w:pStyle w:val="Heading1"/>
        <w:spacing w:before="90"/>
        <w:ind w:left="3875" w:right="3894"/>
        <w:jc w:val="center"/>
      </w:pPr>
      <w:r>
        <w:t>Abstrak:</w:t>
      </w:r>
    </w:p>
    <w:p w:rsidR="007546CF" w:rsidRDefault="007546CF">
      <w:pPr>
        <w:pStyle w:val="BodyText"/>
        <w:spacing w:before="11"/>
        <w:rPr>
          <w:b/>
          <w:sz w:val="23"/>
        </w:rPr>
      </w:pPr>
    </w:p>
    <w:p w:rsidR="007546CF" w:rsidRDefault="00056ADB">
      <w:pPr>
        <w:pStyle w:val="BodyText"/>
        <w:ind w:left="668" w:right="117"/>
        <w:jc w:val="both"/>
        <w:rPr>
          <w:i/>
        </w:rPr>
      </w:pPr>
      <w:r>
        <w:t>Tulisan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progresif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kebolehan</w:t>
      </w:r>
      <w:r>
        <w:rPr>
          <w:spacing w:val="1"/>
        </w:rPr>
        <w:t xml:space="preserve"> </w:t>
      </w:r>
      <w:r>
        <w:t>perkawinan beda agama. Kebolehan tersebut didasarkan atas argumen dan pola</w:t>
      </w:r>
      <w:r>
        <w:rPr>
          <w:spacing w:val="1"/>
        </w:rPr>
        <w:t xml:space="preserve"> </w:t>
      </w:r>
      <w:r>
        <w:t>pembacan tertentu dalam memahami teks ayat. Ada dua argumen yang mendasari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rPr>
          <w:i/>
        </w:rPr>
        <w:t>Pertama</w:t>
      </w:r>
      <w:r>
        <w:t>,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beda</w:t>
      </w:r>
      <w:r>
        <w:rPr>
          <w:spacing w:val="1"/>
        </w:rPr>
        <w:t xml:space="preserve"> </w:t>
      </w:r>
      <w:r>
        <w:t>agama</w:t>
      </w:r>
      <w:r>
        <w:rPr>
          <w:spacing w:val="-57"/>
        </w:rPr>
        <w:t xml:space="preserve"> </w:t>
      </w:r>
      <w:r>
        <w:t>merupakan hasil ijtihad ulama pad</w:t>
      </w:r>
      <w:r>
        <w:t>a masa tertentu yang tidak dapat dilepaskan dari</w:t>
      </w:r>
      <w:r>
        <w:rPr>
          <w:spacing w:val="-57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historisnya.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pendapat:</w:t>
      </w:r>
      <w:r>
        <w:rPr>
          <w:spacing w:val="1"/>
        </w:rPr>
        <w:t xml:space="preserve"> </w:t>
      </w:r>
      <w:r>
        <w:t>melarang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membolehkan. Pendapat pertama dianut mayoritas ulama, sedangkan pendapat</w:t>
      </w:r>
      <w:r>
        <w:rPr>
          <w:spacing w:val="1"/>
        </w:rPr>
        <w:t xml:space="preserve"> </w:t>
      </w:r>
      <w:r>
        <w:t xml:space="preserve">kedua diikuti kelompok muslim progresif. </w:t>
      </w:r>
      <w:r>
        <w:rPr>
          <w:i/>
        </w:rPr>
        <w:t xml:space="preserve">Kedua, </w:t>
      </w:r>
      <w:r>
        <w:t>kebolehan perkaw</w:t>
      </w:r>
      <w:r>
        <w:t>inan beda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diperkuat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bukti</w:t>
      </w:r>
      <w:r>
        <w:rPr>
          <w:spacing w:val="1"/>
        </w:rPr>
        <w:t xml:space="preserve"> </w:t>
      </w:r>
      <w:r>
        <w:t>historis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sahabat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menikahi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beda</w:t>
      </w:r>
      <w:r>
        <w:rPr>
          <w:spacing w:val="1"/>
        </w:rPr>
        <w:t xml:space="preserve"> </w:t>
      </w:r>
      <w:r>
        <w:t>agama.</w:t>
      </w:r>
      <w:r>
        <w:rPr>
          <w:spacing w:val="1"/>
        </w:rPr>
        <w:t xml:space="preserve"> </w:t>
      </w:r>
      <w:r>
        <w:t>Bahkan diantara</w:t>
      </w:r>
      <w:r>
        <w:rPr>
          <w:spacing w:val="1"/>
        </w:rPr>
        <w:t xml:space="preserve"> </w:t>
      </w:r>
      <w:r>
        <w:t>istri</w:t>
      </w:r>
      <w:r>
        <w:rPr>
          <w:spacing w:val="1"/>
        </w:rPr>
        <w:t xml:space="preserve"> </w:t>
      </w:r>
      <w:r>
        <w:t>Nabi</w:t>
      </w:r>
      <w:r>
        <w:rPr>
          <w:spacing w:val="1"/>
        </w:rPr>
        <w:t xml:space="preserve"> </w:t>
      </w:r>
      <w:r>
        <w:t>saw.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muslim. Berangkat dari dua argumen ini (ushul fikih dan historis), kelompok</w:t>
      </w:r>
      <w:r>
        <w:rPr>
          <w:spacing w:val="1"/>
        </w:rPr>
        <w:t xml:space="preserve"> </w:t>
      </w:r>
      <w:r>
        <w:t>muslim progresif kemudian melakukan pembacaan ulang atas ayat perkawinan</w:t>
      </w:r>
      <w:r>
        <w:rPr>
          <w:spacing w:val="1"/>
        </w:rPr>
        <w:t xml:space="preserve"> </w:t>
      </w:r>
      <w:r>
        <w:t>beda agama dengan cara memetakan larangan eksplisit dalam ayat kedalam dua</w:t>
      </w:r>
      <w:r>
        <w:rPr>
          <w:spacing w:val="1"/>
        </w:rPr>
        <w:t xml:space="preserve"> </w:t>
      </w:r>
      <w:r>
        <w:t>kategori: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teologis.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historis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kontekstual,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progresif</w:t>
      </w:r>
      <w:r>
        <w:rPr>
          <w:spacing w:val="1"/>
        </w:rPr>
        <w:t xml:space="preserve"> </w:t>
      </w:r>
      <w:r>
        <w:t>menemu</w:t>
      </w:r>
      <w:r>
        <w:t>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pelarangan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beda</w:t>
      </w:r>
      <w:r>
        <w:rPr>
          <w:spacing w:val="1"/>
        </w:rPr>
        <w:t xml:space="preserve"> </w:t>
      </w:r>
      <w:r>
        <w:t>agama (baca: wanita musyrik dan kafir)lebih bersifat politis daripada teologis.</w:t>
      </w:r>
      <w:r>
        <w:rPr>
          <w:spacing w:val="1"/>
        </w:rPr>
        <w:t xml:space="preserve"> </w:t>
      </w:r>
      <w:r>
        <w:t>Bahwa</w:t>
      </w:r>
      <w:r>
        <w:rPr>
          <w:spacing w:val="43"/>
        </w:rPr>
        <w:t xml:space="preserve"> </w:t>
      </w:r>
      <w:r>
        <w:t>larangan</w:t>
      </w:r>
      <w:r>
        <w:rPr>
          <w:spacing w:val="42"/>
        </w:rPr>
        <w:t xml:space="preserve"> </w:t>
      </w:r>
      <w:r>
        <w:t>tersebut</w:t>
      </w:r>
      <w:r>
        <w:rPr>
          <w:spacing w:val="43"/>
        </w:rPr>
        <w:t xml:space="preserve"> </w:t>
      </w:r>
      <w:r>
        <w:t>disebabkan</w:t>
      </w:r>
      <w:r>
        <w:rPr>
          <w:spacing w:val="42"/>
        </w:rPr>
        <w:t xml:space="preserve"> </w:t>
      </w:r>
      <w:r>
        <w:t>sikap</w:t>
      </w:r>
      <w:r>
        <w:rPr>
          <w:spacing w:val="42"/>
        </w:rPr>
        <w:t xml:space="preserve"> </w:t>
      </w:r>
      <w:r>
        <w:t>permusuhan</w:t>
      </w:r>
      <w:r>
        <w:rPr>
          <w:spacing w:val="42"/>
        </w:rPr>
        <w:t xml:space="preserve"> </w:t>
      </w:r>
      <w:r>
        <w:t>kaum</w:t>
      </w:r>
      <w:r>
        <w:rPr>
          <w:spacing w:val="43"/>
        </w:rPr>
        <w:t xml:space="preserve"> </w:t>
      </w:r>
      <w:r>
        <w:t>musyrik</w:t>
      </w:r>
      <w:r>
        <w:rPr>
          <w:spacing w:val="42"/>
        </w:rPr>
        <w:t xml:space="preserve"> </w:t>
      </w:r>
      <w:r>
        <w:t>Quraish</w:t>
      </w:r>
      <w:r>
        <w:rPr>
          <w:spacing w:val="-58"/>
        </w:rPr>
        <w:t xml:space="preserve"> </w:t>
      </w:r>
      <w:r>
        <w:t>dan kafir musyrik terhadap Nabi saw. dan umat Islam awal. Karena k</w:t>
      </w:r>
      <w:r>
        <w:t>enyataan,</w:t>
      </w:r>
      <w:r>
        <w:rPr>
          <w:spacing w:val="1"/>
        </w:rPr>
        <w:t xml:space="preserve"> </w:t>
      </w:r>
      <w:r>
        <w:t>Nabi</w:t>
      </w:r>
      <w:r>
        <w:rPr>
          <w:spacing w:val="-1"/>
        </w:rPr>
        <w:t xml:space="preserve"> </w:t>
      </w:r>
      <w:r>
        <w:t>saw. juga</w:t>
      </w:r>
      <w:r>
        <w:rPr>
          <w:spacing w:val="1"/>
        </w:rPr>
        <w:t xml:space="preserve"> </w:t>
      </w:r>
      <w:r>
        <w:t>apresiatif terhadap</w:t>
      </w:r>
      <w:r>
        <w:rPr>
          <w:spacing w:val="-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rPr>
          <w:i/>
        </w:rPr>
        <w:t>zhimmi.</w:t>
      </w:r>
    </w:p>
    <w:p w:rsidR="007546CF" w:rsidRDefault="007546CF">
      <w:pPr>
        <w:pStyle w:val="BodyText"/>
        <w:spacing w:before="2"/>
        <w:rPr>
          <w:i/>
        </w:rPr>
      </w:pPr>
    </w:p>
    <w:p w:rsidR="007546CF" w:rsidRDefault="00056ADB">
      <w:pPr>
        <w:pStyle w:val="Heading1"/>
        <w:ind w:left="668" w:right="120"/>
        <w:jc w:val="both"/>
      </w:pPr>
      <w:r>
        <w:t>Kata Kunci: perkawinan beda agama, muslim progresif, argumen ushul fikih</w:t>
      </w:r>
      <w:r>
        <w:rPr>
          <w:spacing w:val="-5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historis</w:t>
      </w:r>
    </w:p>
    <w:p w:rsidR="007546CF" w:rsidRDefault="007546CF">
      <w:pPr>
        <w:pStyle w:val="BodyText"/>
        <w:rPr>
          <w:b/>
        </w:rPr>
      </w:pPr>
    </w:p>
    <w:p w:rsidR="007546CF" w:rsidRDefault="00056ADB">
      <w:pPr>
        <w:pStyle w:val="ListParagraph"/>
        <w:numPr>
          <w:ilvl w:val="0"/>
          <w:numId w:val="1"/>
        </w:numPr>
        <w:tabs>
          <w:tab w:val="left" w:pos="385"/>
        </w:tabs>
        <w:ind w:hanging="285"/>
        <w:jc w:val="both"/>
        <w:rPr>
          <w:b/>
          <w:sz w:val="24"/>
        </w:rPr>
      </w:pPr>
      <w:r>
        <w:rPr>
          <w:b/>
          <w:sz w:val="24"/>
        </w:rPr>
        <w:t>Pendahuluan</w:t>
      </w:r>
    </w:p>
    <w:p w:rsidR="007546CF" w:rsidRDefault="00056ADB">
      <w:pPr>
        <w:pStyle w:val="BodyText"/>
        <w:ind w:left="100" w:right="119" w:firstLine="567"/>
        <w:jc w:val="both"/>
      </w:pPr>
      <w:r>
        <w:t>Ikatan lahir batin antara seorang pria dengan seorang wanita sebagai suami istri</w:t>
      </w:r>
      <w:r>
        <w:rPr>
          <w:spacing w:val="1"/>
        </w:rPr>
        <w:t xml:space="preserve"> </w:t>
      </w:r>
      <w:r>
        <w:t>dengan tujuan membentuk keluarga (rumah tangga) yang bahagia dan kekal, sedang</w:t>
      </w:r>
      <w:r>
        <w:rPr>
          <w:spacing w:val="1"/>
        </w:rPr>
        <w:t xml:space="preserve"> </w:t>
      </w:r>
      <w:r>
        <w:t>keduanya berbeda agama dan keyakinan dinamakan perkawinan beda agama.</w:t>
      </w:r>
      <w:r>
        <w:rPr>
          <w:vertAlign w:val="superscript"/>
        </w:rPr>
        <w:t>1</w:t>
      </w:r>
      <w:r>
        <w:t xml:space="preserve"> Eoh O.S.</w:t>
      </w:r>
      <w:r>
        <w:rPr>
          <w:spacing w:val="1"/>
        </w:rPr>
        <w:t xml:space="preserve"> </w:t>
      </w:r>
      <w:r>
        <w:t>mendefinisikan perkawinan beda agama sebagai perkawinan yang dilakukan oleh antara</w:t>
      </w:r>
      <w:r>
        <w:rPr>
          <w:spacing w:val="-57"/>
        </w:rPr>
        <w:t xml:space="preserve"> </w:t>
      </w:r>
      <w:r>
        <w:t>dua orang yang</w:t>
      </w:r>
      <w:r>
        <w:t xml:space="preserve"> berbeda agama dan masing-masing tetap mempertahankan agamanya.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Dalam al-Quran perkawinan</w:t>
      </w:r>
      <w:r>
        <w:rPr>
          <w:spacing w:val="1"/>
        </w:rPr>
        <w:t xml:space="preserve"> </w:t>
      </w:r>
      <w:r>
        <w:t>beda agama mengambil tiga bentuk, yaitu perkawinan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musyrik;</w:t>
      </w:r>
      <w:r>
        <w:rPr>
          <w:spacing w:val="-4"/>
        </w:rPr>
        <w:t xml:space="preserve"> </w:t>
      </w:r>
      <w:r>
        <w:t>ahlul</w:t>
      </w:r>
      <w:r>
        <w:rPr>
          <w:spacing w:val="-3"/>
        </w:rPr>
        <w:t xml:space="preserve"> </w:t>
      </w:r>
      <w:r>
        <w:t>Kitab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kafir.</w:t>
      </w:r>
      <w:r>
        <w:rPr>
          <w:spacing w:val="-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bentuk</w:t>
      </w:r>
      <w:r>
        <w:rPr>
          <w:spacing w:val="-1"/>
        </w:rPr>
        <w:t xml:space="preserve"> </w:t>
      </w:r>
      <w:r>
        <w:t>perkawinan</w:t>
      </w:r>
      <w:r>
        <w:rPr>
          <w:spacing w:val="-1"/>
        </w:rPr>
        <w:t xml:space="preserve"> </w:t>
      </w:r>
      <w:r>
        <w:t>ini tersebut</w:t>
      </w:r>
      <w:r>
        <w:rPr>
          <w:spacing w:val="-4"/>
        </w:rPr>
        <w:t xml:space="preserve"> </w:t>
      </w:r>
      <w:r>
        <w:t>termaktub</w:t>
      </w:r>
    </w:p>
    <w:p w:rsidR="007546CF" w:rsidRDefault="00056ADB">
      <w:pPr>
        <w:pStyle w:val="BodyText"/>
        <w:spacing w:before="5"/>
        <w:rPr>
          <w:sz w:val="14"/>
        </w:rPr>
      </w:pPr>
      <w:r>
        <w:pict>
          <v:rect id="_x0000_s1038" style="position:absolute;margin-left:85.05pt;margin-top:10.25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 w:line="229" w:lineRule="exact"/>
        <w:ind w:left="528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Sofyan</w:t>
      </w:r>
      <w:r>
        <w:rPr>
          <w:spacing w:val="10"/>
          <w:sz w:val="20"/>
        </w:rPr>
        <w:t xml:space="preserve"> </w:t>
      </w:r>
      <w:r>
        <w:rPr>
          <w:sz w:val="20"/>
        </w:rPr>
        <w:t>A.</w:t>
      </w:r>
      <w:r>
        <w:rPr>
          <w:spacing w:val="13"/>
          <w:sz w:val="20"/>
        </w:rPr>
        <w:t xml:space="preserve"> </w:t>
      </w:r>
      <w:r>
        <w:rPr>
          <w:sz w:val="20"/>
        </w:rPr>
        <w:t>P.</w:t>
      </w:r>
      <w:r>
        <w:rPr>
          <w:spacing w:val="13"/>
          <w:sz w:val="20"/>
        </w:rPr>
        <w:t xml:space="preserve"> </w:t>
      </w:r>
      <w:r>
        <w:rPr>
          <w:sz w:val="20"/>
        </w:rPr>
        <w:t>Kau,</w:t>
      </w:r>
      <w:r>
        <w:rPr>
          <w:spacing w:val="15"/>
          <w:sz w:val="20"/>
        </w:rPr>
        <w:t xml:space="preserve"> </w:t>
      </w:r>
      <w:r>
        <w:rPr>
          <w:i/>
          <w:sz w:val="20"/>
        </w:rPr>
        <w:t>Tafsir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Tema-Tema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Kontroversial,</w:t>
      </w:r>
      <w:r>
        <w:rPr>
          <w:i/>
          <w:spacing w:val="14"/>
          <w:sz w:val="20"/>
        </w:rPr>
        <w:t xml:space="preserve"> </w:t>
      </w:r>
      <w:r>
        <w:rPr>
          <w:sz w:val="20"/>
        </w:rPr>
        <w:t>(Yogyakarta:</w:t>
      </w:r>
      <w:r>
        <w:rPr>
          <w:spacing w:val="11"/>
          <w:sz w:val="20"/>
        </w:rPr>
        <w:t xml:space="preserve"> </w:t>
      </w:r>
      <w:r>
        <w:rPr>
          <w:sz w:val="20"/>
        </w:rPr>
        <w:t>Mitra</w:t>
      </w:r>
      <w:r>
        <w:rPr>
          <w:spacing w:val="11"/>
          <w:sz w:val="20"/>
        </w:rPr>
        <w:t xml:space="preserve"> </w:t>
      </w:r>
      <w:r>
        <w:rPr>
          <w:sz w:val="20"/>
        </w:rPr>
        <w:t>Pelajar,</w:t>
      </w:r>
      <w:r>
        <w:rPr>
          <w:spacing w:val="12"/>
          <w:sz w:val="20"/>
        </w:rPr>
        <w:t xml:space="preserve"> </w:t>
      </w:r>
      <w:r>
        <w:rPr>
          <w:sz w:val="20"/>
        </w:rPr>
        <w:t>2013),</w:t>
      </w:r>
      <w:r>
        <w:rPr>
          <w:spacing w:val="13"/>
          <w:sz w:val="20"/>
        </w:rPr>
        <w:t xml:space="preserve"> </w:t>
      </w:r>
      <w:r>
        <w:rPr>
          <w:sz w:val="20"/>
        </w:rPr>
        <w:t>h.</w:t>
      </w:r>
    </w:p>
    <w:p w:rsidR="007546CF" w:rsidRDefault="00056ADB">
      <w:pPr>
        <w:spacing w:line="229" w:lineRule="exact"/>
        <w:ind w:left="100"/>
        <w:rPr>
          <w:sz w:val="20"/>
        </w:rPr>
      </w:pPr>
      <w:r>
        <w:rPr>
          <w:sz w:val="20"/>
        </w:rPr>
        <w:t>1.</w:t>
      </w:r>
    </w:p>
    <w:p w:rsidR="007546CF" w:rsidRDefault="00056ADB">
      <w:pPr>
        <w:spacing w:before="2"/>
        <w:ind w:left="528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Eoh</w:t>
      </w:r>
      <w:r>
        <w:rPr>
          <w:spacing w:val="31"/>
          <w:sz w:val="20"/>
        </w:rPr>
        <w:t xml:space="preserve"> </w:t>
      </w:r>
      <w:r>
        <w:rPr>
          <w:sz w:val="20"/>
        </w:rPr>
        <w:t>O.S.,</w:t>
      </w:r>
      <w:r>
        <w:rPr>
          <w:spacing w:val="31"/>
          <w:sz w:val="20"/>
        </w:rPr>
        <w:t xml:space="preserve"> </w:t>
      </w:r>
      <w:r>
        <w:rPr>
          <w:i/>
          <w:sz w:val="20"/>
        </w:rPr>
        <w:t>Perkawinan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Beda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Agama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Teori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Praktek</w:t>
      </w:r>
      <w:r>
        <w:rPr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(Jakarta:</w:t>
      </w:r>
      <w:r>
        <w:rPr>
          <w:spacing w:val="32"/>
          <w:sz w:val="20"/>
        </w:rPr>
        <w:t xml:space="preserve"> </w:t>
      </w:r>
      <w:r>
        <w:rPr>
          <w:sz w:val="20"/>
        </w:rPr>
        <w:t>Raja</w:t>
      </w:r>
      <w:r>
        <w:rPr>
          <w:spacing w:val="31"/>
          <w:sz w:val="20"/>
        </w:rPr>
        <w:t xml:space="preserve"> </w:t>
      </w:r>
      <w:r>
        <w:rPr>
          <w:sz w:val="20"/>
        </w:rPr>
        <w:t>Grafindo</w:t>
      </w:r>
      <w:r>
        <w:rPr>
          <w:spacing w:val="28"/>
          <w:sz w:val="20"/>
        </w:rPr>
        <w:t xml:space="preserve"> </w:t>
      </w:r>
      <w:r>
        <w:rPr>
          <w:sz w:val="20"/>
        </w:rPr>
        <w:t>Persada,</w:t>
      </w:r>
    </w:p>
    <w:p w:rsidR="007546CF" w:rsidRDefault="00056ADB">
      <w:pPr>
        <w:spacing w:line="228" w:lineRule="exact"/>
        <w:ind w:left="100"/>
        <w:rPr>
          <w:sz w:val="20"/>
        </w:rPr>
      </w:pPr>
      <w:r>
        <w:rPr>
          <w:sz w:val="20"/>
        </w:rPr>
        <w:t>1996), h.</w:t>
      </w:r>
      <w:r>
        <w:rPr>
          <w:spacing w:val="1"/>
          <w:sz w:val="20"/>
        </w:rPr>
        <w:t xml:space="preserve"> </w:t>
      </w:r>
      <w:r>
        <w:rPr>
          <w:sz w:val="20"/>
        </w:rPr>
        <w:t>36.</w:t>
      </w:r>
    </w:p>
    <w:p w:rsidR="007546CF" w:rsidRDefault="007546CF">
      <w:pPr>
        <w:spacing w:line="228" w:lineRule="exact"/>
        <w:rPr>
          <w:sz w:val="20"/>
        </w:rPr>
        <w:sectPr w:rsidR="007546CF">
          <w:headerReference w:type="default" r:id="rId10"/>
          <w:footerReference w:type="default" r:id="rId11"/>
          <w:type w:val="continuous"/>
          <w:pgSz w:w="11910" w:h="16840"/>
          <w:pgMar w:top="1820" w:right="1580" w:bottom="1240" w:left="1600" w:header="730" w:footer="1058" w:gutter="0"/>
          <w:pgNumType w:start="177"/>
          <w:cols w:space="720"/>
        </w:sectPr>
      </w:pPr>
    </w:p>
    <w:p w:rsidR="007546CF" w:rsidRDefault="007546CF">
      <w:pPr>
        <w:pStyle w:val="BodyText"/>
        <w:spacing w:before="2"/>
        <w:rPr>
          <w:sz w:val="16"/>
        </w:rPr>
      </w:pPr>
    </w:p>
    <w:p w:rsidR="007546CF" w:rsidRDefault="00056ADB">
      <w:pPr>
        <w:pStyle w:val="BodyText"/>
        <w:spacing w:before="90"/>
        <w:ind w:left="100" w:right="119"/>
        <w:jc w:val="both"/>
      </w:pPr>
      <w:r>
        <w:t>dalam Q.S. al-Baqarah ayat 221, Q.S. al-Maidah ayat 5 dan Q.S. al-Mumtahanah ayat</w:t>
      </w:r>
      <w:r>
        <w:rPr>
          <w:spacing w:val="1"/>
        </w:rPr>
        <w:t xml:space="preserve"> </w:t>
      </w:r>
      <w:r>
        <w:t>10.Mayoritas ulama fikih dan tafsir berpendapat haram menikah dengan musyrik dan</w:t>
      </w:r>
      <w:r>
        <w:rPr>
          <w:spacing w:val="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Q.S.</w:t>
      </w:r>
      <w:r>
        <w:rPr>
          <w:spacing w:val="1"/>
        </w:rPr>
        <w:t xml:space="preserve"> </w:t>
      </w:r>
      <w:r>
        <w:t>al-Baqarah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221,</w:t>
      </w:r>
      <w:r>
        <w:rPr>
          <w:spacing w:val="1"/>
        </w:rPr>
        <w:t xml:space="preserve"> </w:t>
      </w:r>
      <w:r>
        <w:t>Q.S.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Q.S.</w:t>
      </w:r>
      <w:r>
        <w:rPr>
          <w:spacing w:val="1"/>
        </w:rPr>
        <w:t xml:space="preserve"> </w:t>
      </w:r>
      <w:r>
        <w:t>al-Mumtahanah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10.Terhadap</w:t>
      </w:r>
      <w:r>
        <w:rPr>
          <w:spacing w:val="1"/>
        </w:rPr>
        <w:t xml:space="preserve"> </w:t>
      </w:r>
      <w:r>
        <w:t>perk</w:t>
      </w:r>
      <w:r>
        <w:t>awinan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ahlul</w:t>
      </w:r>
      <w:r>
        <w:rPr>
          <w:spacing w:val="1"/>
        </w:rPr>
        <w:t xml:space="preserve"> </w:t>
      </w:r>
      <w:r>
        <w:t>Kitâbmereka</w:t>
      </w:r>
      <w:r>
        <w:rPr>
          <w:spacing w:val="1"/>
        </w:rPr>
        <w:t xml:space="preserve"> </w:t>
      </w:r>
      <w:r>
        <w:t>sepakat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kebolehannya,</w:t>
      </w:r>
      <w:r>
        <w:rPr>
          <w:spacing w:val="-57"/>
        </w:rPr>
        <w:t xml:space="preserve"> </w:t>
      </w:r>
      <w:r>
        <w:t>meskipun mereka berbeda pendapat tentang sifat kebolehan tersebut apakah sementara</w:t>
      </w:r>
      <w:r>
        <w:rPr>
          <w:spacing w:val="1"/>
        </w:rPr>
        <w:t xml:space="preserve"> </w:t>
      </w:r>
      <w:r>
        <w:t>atau selamanya.Pendapat terbanyak menegaskan kebolehan tersebut bersifat darurat dan</w:t>
      </w:r>
      <w:r>
        <w:rPr>
          <w:spacing w:val="-57"/>
        </w:rPr>
        <w:t xml:space="preserve"> </w:t>
      </w:r>
      <w:r>
        <w:t>sementara sehingga tidak dapat diberlakukan sekarang.Karena itu, dalam fatwa MUI</w:t>
      </w:r>
      <w:r>
        <w:rPr>
          <w:spacing w:val="1"/>
        </w:rPr>
        <w:t xml:space="preserve"> </w:t>
      </w:r>
      <w:r>
        <w:t>tahun 1980 dan 2005 tentang keharaman perkawinan beda agama, salah satu ayat yang</w:t>
      </w:r>
      <w:r>
        <w:rPr>
          <w:spacing w:val="1"/>
        </w:rPr>
        <w:t xml:space="preserve"> </w:t>
      </w:r>
      <w:r>
        <w:t>menjadi dasar hukumnya adalah Q.S. al-Maidah ayat 5, sedangkan secara tekstual ayat</w:t>
      </w:r>
      <w:r>
        <w:rPr>
          <w:spacing w:val="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membo</w:t>
      </w:r>
      <w:r>
        <w:t>lehkan menikah dengan</w:t>
      </w:r>
      <w:r>
        <w:rPr>
          <w:spacing w:val="4"/>
        </w:rPr>
        <w:t xml:space="preserve"> </w:t>
      </w:r>
      <w:r>
        <w:t>ahlul Kitâb.</w:t>
      </w:r>
    </w:p>
    <w:p w:rsidR="007546CF" w:rsidRDefault="00056ADB">
      <w:pPr>
        <w:pStyle w:val="BodyText"/>
        <w:spacing w:before="1"/>
        <w:ind w:left="100" w:right="117" w:firstLine="567"/>
        <w:jc w:val="both"/>
      </w:pPr>
      <w:r>
        <w:t>Agaknya MUI memahami bahwa kebolehan tersebut hanya berlaku pada awal</w:t>
      </w:r>
      <w:r>
        <w:rPr>
          <w:spacing w:val="1"/>
        </w:rPr>
        <w:t xml:space="preserve"> </w:t>
      </w:r>
      <w:r>
        <w:t>Islam,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keberlakuannya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sementara.Kecuali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perkawinan dengan ahlul Kitâblebih besar daripada manfaat.Fatwa MUI tahun 19</w:t>
      </w:r>
      <w:r>
        <w:t>80</w:t>
      </w:r>
      <w:r>
        <w:rPr>
          <w:spacing w:val="1"/>
        </w:rPr>
        <w:t xml:space="preserve"> </w:t>
      </w:r>
      <w:r>
        <w:t xml:space="preserve">berisi dua butir ketetapan: </w:t>
      </w:r>
      <w:r>
        <w:rPr>
          <w:i/>
        </w:rPr>
        <w:t>pertama</w:t>
      </w:r>
      <w:r>
        <w:t>, perkawinan wanita muslimah dengan laki-laki non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haram</w:t>
      </w:r>
      <w:r>
        <w:rPr>
          <w:spacing w:val="1"/>
        </w:rPr>
        <w:t xml:space="preserve"> </w:t>
      </w:r>
      <w:r>
        <w:t>hukumnya;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kedua</w:t>
      </w:r>
      <w:r>
        <w:t>,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diharamkan</w:t>
      </w:r>
      <w:r>
        <w:rPr>
          <w:spacing w:val="-57"/>
        </w:rPr>
        <w:t xml:space="preserve"> </w:t>
      </w:r>
      <w:r>
        <w:t>mengawini wanita bukan muslim. Tentang perkawinan antara laki-laki muslim dengan</w:t>
      </w:r>
      <w:r>
        <w:rPr>
          <w:spacing w:val="1"/>
        </w:rPr>
        <w:t xml:space="preserve"> </w:t>
      </w:r>
      <w:r>
        <w:t>wanita ahl</w:t>
      </w:r>
      <w:r>
        <w:t>ul Kitâb terdapat perbedaan pendapat. Setelah mempertimbangkan bahwa</w:t>
      </w:r>
      <w:r>
        <w:rPr>
          <w:spacing w:val="1"/>
        </w:rPr>
        <w:t xml:space="preserve"> </w:t>
      </w:r>
      <w:r>
        <w:t>mafsadahnya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maslahatnya,</w:t>
      </w:r>
      <w:r>
        <w:rPr>
          <w:spacing w:val="1"/>
        </w:rPr>
        <w:t xml:space="preserve"> </w:t>
      </w:r>
      <w:r>
        <w:t>Majelis</w:t>
      </w:r>
      <w:r>
        <w:rPr>
          <w:spacing w:val="1"/>
        </w:rPr>
        <w:t xml:space="preserve"> </w:t>
      </w:r>
      <w:r>
        <w:t>Ulama</w:t>
      </w:r>
      <w:r>
        <w:rPr>
          <w:spacing w:val="6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memfatwakan perkawinan tersebut hukumnya haram.</w:t>
      </w:r>
      <w:r>
        <w:rPr>
          <w:vertAlign w:val="superscript"/>
        </w:rPr>
        <w:t>3</w:t>
      </w:r>
      <w:r>
        <w:t xml:space="preserve"> Sedangkan dalam fatwa kedua</w:t>
      </w:r>
      <w:r>
        <w:rPr>
          <w:spacing w:val="1"/>
        </w:rPr>
        <w:t xml:space="preserve"> </w:t>
      </w:r>
      <w:r>
        <w:t>tahun 2005 menegaskan dua hal bahwa per</w:t>
      </w:r>
      <w:r>
        <w:t>kawinan beda agama adalah haram dan tidak</w:t>
      </w:r>
      <w:r>
        <w:rPr>
          <w:spacing w:val="1"/>
        </w:rPr>
        <w:t xml:space="preserve"> </w:t>
      </w:r>
      <w:r>
        <w:t>sah;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ahlul</w:t>
      </w:r>
      <w:r>
        <w:rPr>
          <w:spacing w:val="1"/>
        </w:rPr>
        <w:t xml:space="preserve"> </w:t>
      </w:r>
      <w:r>
        <w:t>Kitâb,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rPr>
          <w:i/>
        </w:rPr>
        <w:t>qawl</w:t>
      </w:r>
      <w:r>
        <w:rPr>
          <w:i/>
          <w:spacing w:val="1"/>
        </w:rPr>
        <w:t xml:space="preserve"> </w:t>
      </w:r>
      <w:r>
        <w:rPr>
          <w:i/>
        </w:rPr>
        <w:t>mu’tamad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haram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sah.</w:t>
      </w:r>
      <w:r>
        <w:rPr>
          <w:vertAlign w:val="superscript"/>
        </w:rPr>
        <w:t>4</w:t>
      </w:r>
      <w:r>
        <w:t>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perkawinan</w:t>
      </w:r>
      <w:r>
        <w:rPr>
          <w:spacing w:val="-1"/>
        </w:rPr>
        <w:t xml:space="preserve"> </w:t>
      </w:r>
      <w:r>
        <w:t>beda</w:t>
      </w:r>
      <w:r>
        <w:rPr>
          <w:spacing w:val="1"/>
        </w:rPr>
        <w:t xml:space="preserve"> </w:t>
      </w:r>
      <w:r>
        <w:t>agama.</w:t>
      </w:r>
    </w:p>
    <w:p w:rsidR="007546CF" w:rsidRDefault="00056ADB">
      <w:pPr>
        <w:pStyle w:val="BodyText"/>
        <w:spacing w:before="61"/>
        <w:ind w:left="100" w:right="115" w:firstLine="567"/>
        <w:jc w:val="both"/>
      </w:pPr>
      <w:r>
        <w:t>Dalam Undang Undang No. 1 Tahun 1974 tentang perkawinan dan Kompilasi</w:t>
      </w:r>
      <w:r>
        <w:rPr>
          <w:spacing w:val="1"/>
        </w:rPr>
        <w:t xml:space="preserve"> </w:t>
      </w:r>
      <w:r>
        <w:t>Hukum Islam (KHI), juga tidak mengakomodir perkawinan beda agama dalam artian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non-Muslim.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disebutkan</w:t>
      </w:r>
      <w:r>
        <w:rPr>
          <w:spacing w:val="1"/>
        </w:rPr>
        <w:t xml:space="preserve"> </w:t>
      </w:r>
      <w:r>
        <w:t>bahwa:</w:t>
      </w:r>
      <w:r>
        <w:rPr>
          <w:i/>
        </w:rPr>
        <w:t>“Perkawinan</w:t>
      </w:r>
      <w:r>
        <w:rPr>
          <w:i/>
          <w:spacing w:val="1"/>
        </w:rPr>
        <w:t xml:space="preserve"> </w:t>
      </w:r>
      <w:r>
        <w:rPr>
          <w:i/>
        </w:rPr>
        <w:t>adalah</w:t>
      </w:r>
      <w:r>
        <w:rPr>
          <w:i/>
          <w:spacing w:val="1"/>
        </w:rPr>
        <w:t xml:space="preserve"> </w:t>
      </w:r>
      <w:r>
        <w:rPr>
          <w:i/>
        </w:rPr>
        <w:t>sah</w:t>
      </w:r>
      <w:r>
        <w:rPr>
          <w:i/>
          <w:spacing w:val="1"/>
        </w:rPr>
        <w:t xml:space="preserve"> </w:t>
      </w:r>
      <w:r>
        <w:rPr>
          <w:i/>
        </w:rPr>
        <w:t>apabila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</w:rPr>
        <w:t>lakukan</w:t>
      </w:r>
      <w:r>
        <w:rPr>
          <w:i/>
          <w:spacing w:val="1"/>
        </w:rPr>
        <w:t xml:space="preserve"> </w:t>
      </w:r>
      <w:r>
        <w:rPr>
          <w:i/>
        </w:rPr>
        <w:t>menurut</w:t>
      </w:r>
      <w:r>
        <w:rPr>
          <w:i/>
          <w:spacing w:val="1"/>
        </w:rPr>
        <w:t xml:space="preserve"> </w:t>
      </w:r>
      <w:r>
        <w:rPr>
          <w:i/>
        </w:rPr>
        <w:t>hukum</w:t>
      </w:r>
      <w:r>
        <w:rPr>
          <w:i/>
          <w:spacing w:val="1"/>
        </w:rPr>
        <w:t xml:space="preserve"> </w:t>
      </w:r>
      <w:r>
        <w:rPr>
          <w:i/>
        </w:rPr>
        <w:t>masing-masing</w:t>
      </w:r>
      <w:r>
        <w:rPr>
          <w:i/>
          <w:spacing w:val="1"/>
        </w:rPr>
        <w:t xml:space="preserve"> </w:t>
      </w:r>
      <w:r>
        <w:rPr>
          <w:i/>
        </w:rPr>
        <w:t>agamanya dan kepercayaannya”.</w:t>
      </w:r>
      <w:r>
        <w:rPr>
          <w:vertAlign w:val="superscript"/>
        </w:rPr>
        <w:t>5</w:t>
      </w:r>
      <w:r>
        <w:t>Pasal ini secara jelas hanya mangakui satu bentuk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sama.</w:t>
      </w:r>
      <w:r>
        <w:rPr>
          <w:spacing w:val="1"/>
        </w:rPr>
        <w:t xml:space="preserve"> </w:t>
      </w:r>
      <w:r>
        <w:t>Menurut</w:t>
      </w:r>
      <w:r>
        <w:rPr>
          <w:spacing w:val="-57"/>
        </w:rPr>
        <w:t xml:space="preserve"> </w:t>
      </w:r>
      <w:r>
        <w:t>Samsul</w:t>
      </w:r>
      <w:r>
        <w:rPr>
          <w:spacing w:val="1"/>
        </w:rPr>
        <w:t xml:space="preserve"> </w:t>
      </w:r>
      <w:r>
        <w:t>Hadi,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mangakuisatubentuk</w:t>
      </w:r>
      <w:r>
        <w:rPr>
          <w:spacing w:val="1"/>
        </w:rPr>
        <w:t xml:space="preserve"> </w:t>
      </w:r>
      <w:r>
        <w:t>perkawinanantaraorangdenganorangyang memilikiagama yangsamamenunjukan bahwa</w:t>
      </w:r>
      <w:r>
        <w:rPr>
          <w:spacing w:val="1"/>
        </w:rPr>
        <w:t xml:space="preserve"> </w:t>
      </w:r>
      <w:r>
        <w:t>Undang</w:t>
      </w:r>
      <w:r>
        <w:rPr>
          <w:spacing w:val="1"/>
        </w:rPr>
        <w:t xml:space="preserve"> </w:t>
      </w:r>
      <w:r>
        <w:t>undang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1974</w:t>
      </w:r>
      <w:r>
        <w:rPr>
          <w:spacing w:val="1"/>
        </w:rPr>
        <w:t xml:space="preserve"> </w:t>
      </w:r>
      <w:r>
        <w:t>inimenganutasasperkawinan</w:t>
      </w:r>
      <w:r>
        <w:rPr>
          <w:spacing w:val="1"/>
        </w:rPr>
        <w:t xml:space="preserve"> </w:t>
      </w:r>
      <w:r>
        <w:t>’’satu</w:t>
      </w:r>
      <w:r>
        <w:rPr>
          <w:spacing w:val="1"/>
        </w:rPr>
        <w:t xml:space="preserve"> </w:t>
      </w:r>
      <w:r>
        <w:t>agama’’.</w:t>
      </w:r>
      <w:r>
        <w:rPr>
          <w:vertAlign w:val="superscript"/>
        </w:rPr>
        <w:t>6</w:t>
      </w:r>
      <w:r>
        <w:t>Sementara dalam Kompilasi Hukum Islam (KHI) pasal 40 butir c, disebutkan:</w:t>
      </w:r>
      <w:r>
        <w:rPr>
          <w:spacing w:val="1"/>
        </w:rPr>
        <w:t xml:space="preserve"> </w:t>
      </w:r>
      <w:r>
        <w:t>”Dilarang</w:t>
      </w:r>
      <w:r>
        <w:rPr>
          <w:spacing w:val="1"/>
        </w:rPr>
        <w:t xml:space="preserve"> </w:t>
      </w:r>
      <w:r>
        <w:t>melangsungkan</w:t>
      </w:r>
      <w:r>
        <w:rPr>
          <w:spacing w:val="1"/>
        </w:rPr>
        <w:t xml:space="preserve"> </w:t>
      </w:r>
      <w:r>
        <w:t>perk</w:t>
      </w:r>
      <w:r>
        <w:t>awinan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perempuan karena keadaan tertentu: -diantaranya- (c) seorang perempuan yang tidak</w:t>
      </w:r>
      <w:r>
        <w:rPr>
          <w:spacing w:val="1"/>
        </w:rPr>
        <w:t xml:space="preserve"> </w:t>
      </w:r>
      <w:r>
        <w:t>beragama Islam. Di dalam pasal 44 KHI disebutkan bahwa seorang “Seorang wanita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dilarangmelangsungkanperkawinan</w:t>
      </w:r>
      <w:r>
        <w:rPr>
          <w:spacing w:val="1"/>
        </w:rPr>
        <w:t xml:space="preserve"> </w:t>
      </w:r>
      <w:r>
        <w:t>denganseorang</w:t>
      </w:r>
      <w:r>
        <w:rPr>
          <w:spacing w:val="1"/>
        </w:rPr>
        <w:t xml:space="preserve"> </w:t>
      </w:r>
      <w:r>
        <w:t>pria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beragama</w:t>
      </w:r>
      <w:r>
        <w:rPr>
          <w:spacing w:val="1"/>
        </w:rPr>
        <w:t xml:space="preserve"> </w:t>
      </w:r>
      <w:r>
        <w:t>Islam”.</w:t>
      </w:r>
      <w:r>
        <w:rPr>
          <w:vertAlign w:val="superscript"/>
        </w:rPr>
        <w:t>7</w:t>
      </w:r>
    </w:p>
    <w:p w:rsidR="007546CF" w:rsidRDefault="007546CF">
      <w:pPr>
        <w:pStyle w:val="BodyText"/>
        <w:rPr>
          <w:sz w:val="20"/>
        </w:rPr>
      </w:pPr>
    </w:p>
    <w:p w:rsidR="007546CF" w:rsidRDefault="00056ADB">
      <w:pPr>
        <w:pStyle w:val="BodyText"/>
        <w:spacing w:before="4"/>
        <w:rPr>
          <w:sz w:val="23"/>
        </w:rPr>
      </w:pPr>
      <w:r>
        <w:pict>
          <v:rect id="_x0000_s1037" style="position:absolute;margin-left:85.05pt;margin-top:15.4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 w:line="229" w:lineRule="exact"/>
        <w:ind w:left="528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K.H.</w:t>
      </w:r>
      <w:r>
        <w:rPr>
          <w:spacing w:val="-2"/>
          <w:sz w:val="20"/>
        </w:rPr>
        <w:t xml:space="preserve"> </w:t>
      </w:r>
      <w:r>
        <w:rPr>
          <w:sz w:val="20"/>
        </w:rPr>
        <w:t>Ma’ruf</w:t>
      </w:r>
      <w:r>
        <w:rPr>
          <w:spacing w:val="-1"/>
          <w:sz w:val="20"/>
        </w:rPr>
        <w:t xml:space="preserve"> </w:t>
      </w:r>
      <w:r>
        <w:rPr>
          <w:sz w:val="20"/>
        </w:rPr>
        <w:t>Amin</w:t>
      </w:r>
      <w:r>
        <w:rPr>
          <w:spacing w:val="-2"/>
          <w:sz w:val="20"/>
        </w:rPr>
        <w:t xml:space="preserve"> </w:t>
      </w:r>
      <w:r>
        <w:rPr>
          <w:sz w:val="20"/>
        </w:rPr>
        <w:t>(et.</w:t>
      </w:r>
      <w:r>
        <w:rPr>
          <w:spacing w:val="3"/>
          <w:sz w:val="20"/>
        </w:rPr>
        <w:t xml:space="preserve"> </w:t>
      </w:r>
      <w:r>
        <w:rPr>
          <w:sz w:val="20"/>
        </w:rPr>
        <w:t>all.),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Himpunan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Fatwa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Sejak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1975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(Jakarta:</w:t>
      </w:r>
      <w:r>
        <w:rPr>
          <w:spacing w:val="-2"/>
          <w:sz w:val="20"/>
        </w:rPr>
        <w:t xml:space="preserve"> </w:t>
      </w:r>
      <w:r>
        <w:rPr>
          <w:sz w:val="20"/>
        </w:rPr>
        <w:t>Erlangga,</w:t>
      </w:r>
      <w:r>
        <w:rPr>
          <w:spacing w:val="-1"/>
          <w:sz w:val="20"/>
        </w:rPr>
        <w:t xml:space="preserve"> </w:t>
      </w:r>
      <w:r>
        <w:rPr>
          <w:sz w:val="20"/>
        </w:rPr>
        <w:t>2011),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3"/>
          <w:sz w:val="20"/>
        </w:rPr>
        <w:t xml:space="preserve"> </w:t>
      </w:r>
      <w:r>
        <w:rPr>
          <w:sz w:val="20"/>
        </w:rPr>
        <w:t>43-45.</w:t>
      </w:r>
    </w:p>
    <w:p w:rsidR="007546CF" w:rsidRDefault="00056ADB">
      <w:pPr>
        <w:spacing w:line="229" w:lineRule="exact"/>
        <w:ind w:left="528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K.H.</w:t>
      </w:r>
      <w:r>
        <w:rPr>
          <w:spacing w:val="3"/>
          <w:sz w:val="20"/>
        </w:rPr>
        <w:t xml:space="preserve"> </w:t>
      </w:r>
      <w:r>
        <w:rPr>
          <w:sz w:val="20"/>
        </w:rPr>
        <w:t>Ma’ruf</w:t>
      </w:r>
      <w:r>
        <w:rPr>
          <w:spacing w:val="3"/>
          <w:sz w:val="20"/>
        </w:rPr>
        <w:t xml:space="preserve"> </w:t>
      </w:r>
      <w:r>
        <w:rPr>
          <w:sz w:val="20"/>
        </w:rPr>
        <w:t>Amin</w:t>
      </w:r>
      <w:r>
        <w:rPr>
          <w:spacing w:val="2"/>
          <w:sz w:val="20"/>
        </w:rPr>
        <w:t xml:space="preserve"> </w:t>
      </w:r>
      <w:r>
        <w:rPr>
          <w:sz w:val="20"/>
        </w:rPr>
        <w:t>(et.</w:t>
      </w:r>
      <w:r>
        <w:rPr>
          <w:spacing w:val="7"/>
          <w:sz w:val="20"/>
        </w:rPr>
        <w:t xml:space="preserve"> </w:t>
      </w:r>
      <w:r>
        <w:rPr>
          <w:sz w:val="20"/>
        </w:rPr>
        <w:t>all.),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Himpunan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Fatwa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Sejak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1975.,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h.</w:t>
      </w:r>
      <w:r>
        <w:rPr>
          <w:spacing w:val="3"/>
          <w:sz w:val="20"/>
        </w:rPr>
        <w:t xml:space="preserve"> </w:t>
      </w:r>
      <w:r>
        <w:rPr>
          <w:sz w:val="20"/>
        </w:rPr>
        <w:t>477-482.</w:t>
      </w:r>
    </w:p>
    <w:p w:rsidR="007546CF" w:rsidRDefault="00056ADB">
      <w:pPr>
        <w:spacing w:before="2"/>
        <w:ind w:left="100" w:right="119" w:firstLine="427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Depag RI, </w:t>
      </w:r>
      <w:r>
        <w:rPr>
          <w:i/>
          <w:sz w:val="20"/>
        </w:rPr>
        <w:t xml:space="preserve">Bahan Penyuluhan Hukum </w:t>
      </w:r>
      <w:r>
        <w:rPr>
          <w:sz w:val="20"/>
        </w:rPr>
        <w:t>[</w:t>
      </w:r>
      <w:r>
        <w:rPr>
          <w:i/>
          <w:sz w:val="20"/>
        </w:rPr>
        <w:t>Undang-undang Nomor 7 Tahun 1989 tentang Peradilan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Agama, UU No. 1 Tahun 1974 tentang Perkawinan dan Inpres No. 1/1991 tentang Kompilasi Hukum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Islam Indonesia</w:t>
      </w:r>
      <w:r>
        <w:rPr>
          <w:sz w:val="20"/>
        </w:rPr>
        <w:t>],</w:t>
      </w:r>
      <w:r>
        <w:rPr>
          <w:spacing w:val="-1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290-291.</w:t>
      </w:r>
    </w:p>
    <w:p w:rsidR="007546CF" w:rsidRDefault="00056ADB">
      <w:pPr>
        <w:ind w:left="100" w:right="112" w:firstLine="427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>Samsul Hadi,’’PerkawinanBeda Agama antara ‘Illat Hukum dan</w:t>
      </w:r>
      <w:r>
        <w:rPr>
          <w:sz w:val="20"/>
        </w:rPr>
        <w:t xml:space="preserve"> Maqâshid asy-Syarî’ah’’Jurnal </w:t>
      </w:r>
      <w:r>
        <w:rPr>
          <w:i/>
          <w:sz w:val="20"/>
        </w:rPr>
        <w:t>Al-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Ahwal,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Vol.</w:t>
      </w:r>
      <w:r>
        <w:rPr>
          <w:spacing w:val="3"/>
          <w:sz w:val="20"/>
        </w:rPr>
        <w:t xml:space="preserve"> </w:t>
      </w:r>
      <w:r>
        <w:rPr>
          <w:sz w:val="20"/>
        </w:rPr>
        <w:t>1,</w:t>
      </w:r>
      <w:r>
        <w:rPr>
          <w:spacing w:val="3"/>
          <w:sz w:val="20"/>
        </w:rPr>
        <w:t xml:space="preserve"> </w:t>
      </w:r>
      <w:r>
        <w:rPr>
          <w:sz w:val="20"/>
        </w:rPr>
        <w:t>No.</w:t>
      </w:r>
      <w:r>
        <w:rPr>
          <w:spacing w:val="3"/>
          <w:sz w:val="20"/>
        </w:rPr>
        <w:t xml:space="preserve"> </w:t>
      </w:r>
      <w:r>
        <w:rPr>
          <w:sz w:val="20"/>
        </w:rPr>
        <w:t>1,2008,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72-73.</w:t>
      </w:r>
    </w:p>
    <w:p w:rsidR="007546CF" w:rsidRDefault="00056ADB">
      <w:pPr>
        <w:ind w:left="528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>Depag</w:t>
      </w:r>
      <w:r>
        <w:rPr>
          <w:spacing w:val="-1"/>
          <w:sz w:val="20"/>
        </w:rPr>
        <w:t xml:space="preserve"> </w:t>
      </w:r>
      <w:r>
        <w:rPr>
          <w:sz w:val="20"/>
        </w:rPr>
        <w:t>RI,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Bahan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Penyuluhan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Hukum,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301-302.</w:t>
      </w:r>
    </w:p>
    <w:p w:rsidR="007546CF" w:rsidRDefault="007546CF">
      <w:pPr>
        <w:jc w:val="both"/>
        <w:rPr>
          <w:sz w:val="20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2"/>
        <w:rPr>
          <w:sz w:val="16"/>
        </w:rPr>
      </w:pPr>
    </w:p>
    <w:p w:rsidR="007546CF" w:rsidRDefault="00056ADB">
      <w:pPr>
        <w:pStyle w:val="BodyText"/>
        <w:spacing w:before="90"/>
        <w:ind w:left="100" w:right="115" w:firstLine="567"/>
        <w:jc w:val="both"/>
      </w:pPr>
      <w:r>
        <w:t>Pendapat yang mengharamkanperkawinan beda agama di atas berbeda dengan</w:t>
      </w:r>
      <w:r>
        <w:rPr>
          <w:spacing w:val="1"/>
        </w:rPr>
        <w:t xml:space="preserve"> </w:t>
      </w:r>
      <w:r>
        <w:t>pendapat yang dikemukakan oleh mereka yang berpikir progresif, seperti Ulil Abshar</w:t>
      </w:r>
      <w:r>
        <w:rPr>
          <w:spacing w:val="1"/>
        </w:rPr>
        <w:t xml:space="preserve"> </w:t>
      </w:r>
      <w:r>
        <w:t>Abdalla,</w:t>
      </w:r>
      <w:r>
        <w:rPr>
          <w:spacing w:val="1"/>
        </w:rPr>
        <w:t xml:space="preserve"> </w:t>
      </w:r>
      <w:r>
        <w:t>Abd.</w:t>
      </w:r>
      <w:r>
        <w:rPr>
          <w:spacing w:val="1"/>
        </w:rPr>
        <w:t xml:space="preserve"> </w:t>
      </w:r>
      <w:r>
        <w:t>Moqsith</w:t>
      </w:r>
      <w:r>
        <w:rPr>
          <w:spacing w:val="1"/>
        </w:rPr>
        <w:t xml:space="preserve"> </w:t>
      </w:r>
      <w:r>
        <w:t>Ghazali,</w:t>
      </w:r>
      <w:r>
        <w:rPr>
          <w:spacing w:val="1"/>
        </w:rPr>
        <w:t xml:space="preserve"> </w:t>
      </w:r>
      <w:r>
        <w:t>Siti</w:t>
      </w:r>
      <w:r>
        <w:rPr>
          <w:spacing w:val="1"/>
        </w:rPr>
        <w:t xml:space="preserve"> </w:t>
      </w:r>
      <w:r>
        <w:t>Musdah</w:t>
      </w:r>
      <w:r>
        <w:rPr>
          <w:spacing w:val="1"/>
        </w:rPr>
        <w:t xml:space="preserve"> </w:t>
      </w:r>
      <w:r>
        <w:t>Mulia,dan</w:t>
      </w:r>
      <w:r>
        <w:rPr>
          <w:spacing w:val="1"/>
        </w:rPr>
        <w:t xml:space="preserve"> </w:t>
      </w:r>
      <w:r>
        <w:t>Zainun</w:t>
      </w:r>
      <w:r>
        <w:rPr>
          <w:spacing w:val="1"/>
        </w:rPr>
        <w:t xml:space="preserve"> </w:t>
      </w:r>
      <w:r>
        <w:t>Kamal.</w:t>
      </w:r>
      <w:r>
        <w:rPr>
          <w:spacing w:val="60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menolak pendapat tersebut, dan berpendapat bahwa boleh menikah dengan non muslim.</w:t>
      </w:r>
      <w:r>
        <w:rPr>
          <w:spacing w:val="1"/>
        </w:rPr>
        <w:t xml:space="preserve"> </w:t>
      </w:r>
      <w:r>
        <w:t>Asumsi</w:t>
      </w:r>
      <w:r>
        <w:rPr>
          <w:spacing w:val="1"/>
        </w:rPr>
        <w:t xml:space="preserve"> </w:t>
      </w:r>
      <w:r>
        <w:t>penulis,</w:t>
      </w:r>
      <w:r>
        <w:rPr>
          <w:spacing w:val="1"/>
        </w:rPr>
        <w:t xml:space="preserve"> </w:t>
      </w:r>
      <w:r>
        <w:t>p</w:t>
      </w:r>
      <w:r>
        <w:t>endapat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didasarkan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argumen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pembacaan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teks</w:t>
      </w:r>
      <w:r>
        <w:rPr>
          <w:spacing w:val="1"/>
        </w:rPr>
        <w:t xml:space="preserve"> </w:t>
      </w:r>
      <w:r>
        <w:t>ayat.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argumen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gunakan</w:t>
      </w:r>
      <w:r>
        <w:rPr>
          <w:spacing w:val="1"/>
        </w:rPr>
        <w:t xml:space="preserve"> </w:t>
      </w:r>
      <w:r>
        <w:t>sehingga berkesimpuan bahwa perkawinan beda ag</w:t>
      </w:r>
      <w:r>
        <w:t>ama adalah boleh; serta bagaimana</w:t>
      </w:r>
      <w:r>
        <w:rPr>
          <w:spacing w:val="1"/>
        </w:rPr>
        <w:t xml:space="preserve"> </w:t>
      </w:r>
      <w:r>
        <w:t>cara mereka memahami ayat terkait perkawinan beda agama</w:t>
      </w:r>
      <w:r>
        <w:rPr>
          <w:spacing w:val="1"/>
        </w:rPr>
        <w:t xml:space="preserve"> </w:t>
      </w:r>
      <w:r>
        <w:t>sehingga berkesimpulan</w:t>
      </w:r>
      <w:r>
        <w:rPr>
          <w:spacing w:val="1"/>
        </w:rPr>
        <w:t xml:space="preserve"> </w:t>
      </w:r>
      <w:r>
        <w:t>bahwa perkawinan beda agama tidak terlarang.Dua hal ini menjadi fokus pembahasan</w:t>
      </w:r>
      <w:r>
        <w:rPr>
          <w:spacing w:val="1"/>
        </w:rPr>
        <w:t xml:space="preserve"> </w:t>
      </w:r>
      <w:r>
        <w:t>tulisan ini. Sebelumnya dijelaskan terlebih dahulu argumen ulama tentang keharaman</w:t>
      </w:r>
      <w:r>
        <w:rPr>
          <w:spacing w:val="1"/>
        </w:rPr>
        <w:t xml:space="preserve"> </w:t>
      </w:r>
      <w:r>
        <w:t>perkawinanbeda agama.</w:t>
      </w:r>
    </w:p>
    <w:p w:rsidR="007546CF" w:rsidRDefault="007546CF">
      <w:pPr>
        <w:pStyle w:val="BodyText"/>
        <w:spacing w:before="1"/>
      </w:pPr>
    </w:p>
    <w:p w:rsidR="007546CF" w:rsidRDefault="00056ADB">
      <w:pPr>
        <w:pStyle w:val="Heading1"/>
        <w:numPr>
          <w:ilvl w:val="0"/>
          <w:numId w:val="1"/>
        </w:numPr>
        <w:tabs>
          <w:tab w:val="left" w:pos="385"/>
        </w:tabs>
        <w:ind w:hanging="285"/>
        <w:jc w:val="both"/>
      </w:pPr>
      <w:r>
        <w:t>Argumen</w:t>
      </w:r>
      <w:r>
        <w:rPr>
          <w:spacing w:val="-3"/>
        </w:rPr>
        <w:t xml:space="preserve"> </w:t>
      </w:r>
      <w:r>
        <w:t>Ulama</w:t>
      </w:r>
      <w:r>
        <w:rPr>
          <w:spacing w:val="-1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Keharaman</w:t>
      </w:r>
      <w:r>
        <w:rPr>
          <w:spacing w:val="-3"/>
        </w:rPr>
        <w:t xml:space="preserve"> </w:t>
      </w:r>
      <w:r>
        <w:t>Perkawinan</w:t>
      </w:r>
      <w:r>
        <w:rPr>
          <w:spacing w:val="-3"/>
        </w:rPr>
        <w:t xml:space="preserve"> </w:t>
      </w:r>
      <w:r>
        <w:t>beda</w:t>
      </w:r>
      <w:r>
        <w:rPr>
          <w:spacing w:val="-1"/>
        </w:rPr>
        <w:t xml:space="preserve"> </w:t>
      </w:r>
      <w:r>
        <w:t>agama</w:t>
      </w:r>
    </w:p>
    <w:p w:rsidR="007546CF" w:rsidRDefault="00056ADB">
      <w:pPr>
        <w:ind w:left="100" w:right="115" w:firstLine="567"/>
        <w:jc w:val="both"/>
        <w:rPr>
          <w:sz w:val="24"/>
        </w:rPr>
      </w:pPr>
      <w:r>
        <w:rPr>
          <w:sz w:val="24"/>
        </w:rPr>
        <w:t>Secara umum dalam al-Quran perkawinan beda agama mengambil tiga bentuk,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yaitu perkawinan dengan </w:t>
      </w:r>
      <w:r>
        <w:rPr>
          <w:sz w:val="24"/>
        </w:rPr>
        <w:t>musyrik; ahlul Kitâbdan kafir. Bentuk perkawinan pertama</w:t>
      </w:r>
      <w:r>
        <w:rPr>
          <w:spacing w:val="1"/>
          <w:sz w:val="24"/>
        </w:rPr>
        <w:t xml:space="preserve"> </w:t>
      </w:r>
      <w:r>
        <w:rPr>
          <w:sz w:val="24"/>
        </w:rPr>
        <w:t>termaktub dalam Q.S. al-Baqarah ayat 221: “</w:t>
      </w:r>
      <w:r>
        <w:rPr>
          <w:i/>
          <w:sz w:val="24"/>
        </w:rPr>
        <w:t>Dan janganlah kamu menikahi wanita-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wanita musyrik, sebelum mereka beriman. Sesungguhnya wanita budak yang mukmin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lebih baik dari wanita musyrik, walaupun d</w:t>
      </w:r>
      <w:r>
        <w:rPr>
          <w:i/>
          <w:sz w:val="24"/>
        </w:rPr>
        <w:t>ia menarik hatimu. Dan janganlah kamu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menikahkan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musyrik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wanita-wanita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mukmin)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sebelum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beriman. Sesungguhnya budak yang mukmin lebih baik dari orang musyrik, walaupun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 menarik hatimu. Mereka mengajak ke neraka, sedang Allah me</w:t>
      </w:r>
      <w:r>
        <w:rPr>
          <w:i/>
          <w:sz w:val="24"/>
        </w:rPr>
        <w:t>ngajak ke surga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ampunan dengan izin-Nya. Dan Allah menerangkan ayat-ayat-Nya (perintah-perintah-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Nya)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manusia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mengambil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pelajaran</w:t>
      </w:r>
      <w:r>
        <w:rPr>
          <w:sz w:val="24"/>
        </w:rPr>
        <w:t>”.</w:t>
      </w:r>
      <w:r>
        <w:rPr>
          <w:sz w:val="24"/>
          <w:vertAlign w:val="superscript"/>
        </w:rPr>
        <w:t>8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ulama sepakat ataslarangan pria muslim menikahi wanita musyrikah. Demikian pul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sebaliknya.Mereka hanya berbedadalam hal menentukan siapa yang dimaksud dengan</w:t>
      </w:r>
      <w:r>
        <w:rPr>
          <w:spacing w:val="1"/>
          <w:sz w:val="24"/>
        </w:rPr>
        <w:t xml:space="preserve"> </w:t>
      </w:r>
      <w:r>
        <w:rPr>
          <w:sz w:val="24"/>
        </w:rPr>
        <w:t>wanita orang musyrik itu. Menurut Fakhruddîn al-Râzî (w. 606 H), musyrik/musyrikah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28"/>
          <w:sz w:val="24"/>
        </w:rPr>
        <w:t xml:space="preserve"> </w:t>
      </w:r>
      <w:r>
        <w:rPr>
          <w:sz w:val="24"/>
        </w:rPr>
        <w:t>orang</w:t>
      </w:r>
      <w:r>
        <w:rPr>
          <w:spacing w:val="33"/>
          <w:sz w:val="24"/>
        </w:rPr>
        <w:t xml:space="preserve"> </w:t>
      </w:r>
      <w:r>
        <w:rPr>
          <w:sz w:val="24"/>
        </w:rPr>
        <w:t>yang</w:t>
      </w:r>
      <w:r>
        <w:rPr>
          <w:spacing w:val="33"/>
          <w:sz w:val="24"/>
        </w:rPr>
        <w:t xml:space="preserve"> </w:t>
      </w:r>
      <w:r>
        <w:rPr>
          <w:sz w:val="24"/>
        </w:rPr>
        <w:t>mengingkari</w:t>
      </w:r>
      <w:r>
        <w:rPr>
          <w:spacing w:val="31"/>
          <w:sz w:val="24"/>
        </w:rPr>
        <w:t xml:space="preserve"> </w:t>
      </w:r>
      <w:r>
        <w:rPr>
          <w:sz w:val="24"/>
        </w:rPr>
        <w:t>wujud</w:t>
      </w:r>
      <w:r>
        <w:rPr>
          <w:spacing w:val="33"/>
          <w:sz w:val="24"/>
        </w:rPr>
        <w:t xml:space="preserve"> </w:t>
      </w:r>
      <w:r>
        <w:rPr>
          <w:sz w:val="24"/>
        </w:rPr>
        <w:t>Tuhan</w:t>
      </w:r>
      <w:r>
        <w:rPr>
          <w:spacing w:val="32"/>
          <w:sz w:val="24"/>
        </w:rPr>
        <w:t xml:space="preserve"> </w:t>
      </w:r>
      <w:r>
        <w:rPr>
          <w:sz w:val="24"/>
        </w:rPr>
        <w:t>(ateis),</w:t>
      </w:r>
      <w:r>
        <w:rPr>
          <w:spacing w:val="33"/>
          <w:sz w:val="24"/>
        </w:rPr>
        <w:t xml:space="preserve"> </w:t>
      </w:r>
      <w:r>
        <w:rPr>
          <w:sz w:val="24"/>
        </w:rPr>
        <w:t>tidak</w:t>
      </w:r>
      <w:r>
        <w:rPr>
          <w:spacing w:val="33"/>
          <w:sz w:val="24"/>
        </w:rPr>
        <w:t xml:space="preserve"> </w:t>
      </w:r>
      <w:r>
        <w:rPr>
          <w:sz w:val="24"/>
        </w:rPr>
        <w:t>percaya</w:t>
      </w:r>
      <w:r>
        <w:rPr>
          <w:spacing w:val="34"/>
          <w:sz w:val="24"/>
        </w:rPr>
        <w:t xml:space="preserve"> </w:t>
      </w:r>
      <w:r>
        <w:rPr>
          <w:sz w:val="24"/>
        </w:rPr>
        <w:t>kepada</w:t>
      </w:r>
      <w:r>
        <w:rPr>
          <w:spacing w:val="34"/>
          <w:sz w:val="24"/>
        </w:rPr>
        <w:t xml:space="preserve"> </w:t>
      </w:r>
      <w:r>
        <w:rPr>
          <w:sz w:val="24"/>
        </w:rPr>
        <w:t>para</w:t>
      </w:r>
      <w:r>
        <w:rPr>
          <w:spacing w:val="29"/>
          <w:sz w:val="24"/>
        </w:rPr>
        <w:t xml:space="preserve"> </w:t>
      </w:r>
      <w:r>
        <w:rPr>
          <w:sz w:val="24"/>
        </w:rPr>
        <w:t>nabi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akhir.</w:t>
      </w:r>
      <w:r>
        <w:rPr>
          <w:sz w:val="24"/>
          <w:vertAlign w:val="superscript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penyembah</w:t>
      </w:r>
      <w:r>
        <w:rPr>
          <w:spacing w:val="1"/>
          <w:sz w:val="24"/>
        </w:rPr>
        <w:t xml:space="preserve"> </w:t>
      </w:r>
      <w:r>
        <w:rPr>
          <w:sz w:val="24"/>
        </w:rPr>
        <w:t>berhala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al-watsaniyyât</w:t>
      </w:r>
      <w:r>
        <w:rPr>
          <w:sz w:val="24"/>
        </w:rPr>
        <w:t>)</w:t>
      </w:r>
      <w:r>
        <w:rPr>
          <w:sz w:val="24"/>
          <w:vertAlign w:val="superscript"/>
        </w:rPr>
        <w:t>10</w:t>
      </w:r>
      <w:r>
        <w:rPr>
          <w:sz w:val="24"/>
        </w:rPr>
        <w:t>,menyembah</w:t>
      </w:r>
      <w:r>
        <w:rPr>
          <w:spacing w:val="1"/>
          <w:sz w:val="24"/>
        </w:rPr>
        <w:t xml:space="preserve"> </w:t>
      </w:r>
      <w:r>
        <w:rPr>
          <w:sz w:val="24"/>
        </w:rPr>
        <w:t>api(</w:t>
      </w:r>
      <w:r>
        <w:rPr>
          <w:i/>
          <w:sz w:val="24"/>
        </w:rPr>
        <w:t>majûsiyyah</w:t>
      </w:r>
      <w:r>
        <w:rPr>
          <w:sz w:val="24"/>
        </w:rPr>
        <w:t>)</w:t>
      </w:r>
      <w:r>
        <w:rPr>
          <w:sz w:val="24"/>
          <w:vertAlign w:val="superscript"/>
        </w:rPr>
        <w:t>11</w:t>
      </w:r>
      <w:r>
        <w:rPr>
          <w:sz w:val="24"/>
        </w:rPr>
        <w:t>dan tidak mempunyai kitab suci.</w:t>
      </w:r>
      <w:r>
        <w:rPr>
          <w:sz w:val="24"/>
          <w:vertAlign w:val="superscript"/>
        </w:rPr>
        <w:t>12</w:t>
      </w:r>
      <w:r>
        <w:rPr>
          <w:sz w:val="24"/>
        </w:rPr>
        <w:t>Termasuk dalam konteks ini adalah</w:t>
      </w:r>
      <w:r>
        <w:rPr>
          <w:spacing w:val="1"/>
          <w:sz w:val="24"/>
        </w:rPr>
        <w:t xml:space="preserve"> </w:t>
      </w:r>
      <w:r>
        <w:rPr>
          <w:sz w:val="24"/>
        </w:rPr>
        <w:t>perempuan ateis atau materialis, yaitu orang yang mempercayai materi sebagai tuhan,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mengingka</w:t>
      </w:r>
      <w:r>
        <w:rPr>
          <w:sz w:val="24"/>
        </w:rPr>
        <w:t>ri</w:t>
      </w:r>
      <w:r>
        <w:rPr>
          <w:spacing w:val="1"/>
          <w:sz w:val="24"/>
        </w:rPr>
        <w:t xml:space="preserve"> </w:t>
      </w:r>
      <w:r>
        <w:rPr>
          <w:sz w:val="24"/>
        </w:rPr>
        <w:t>keberadaan</w:t>
      </w:r>
      <w:r>
        <w:rPr>
          <w:spacing w:val="1"/>
          <w:sz w:val="24"/>
        </w:rPr>
        <w:t xml:space="preserve"> </w:t>
      </w:r>
      <w:r>
        <w:rPr>
          <w:sz w:val="24"/>
        </w:rPr>
        <w:t>Allah.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mengakui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-57"/>
          <w:sz w:val="24"/>
        </w:rPr>
        <w:t xml:space="preserve"> </w:t>
      </w:r>
      <w:r>
        <w:rPr>
          <w:sz w:val="24"/>
        </w:rPr>
        <w:t>samawi, seperti ateis, eksistensial, al-Bahaiyyah dan al-Qadiyaniyyah.</w:t>
      </w:r>
      <w:r>
        <w:rPr>
          <w:sz w:val="24"/>
          <w:vertAlign w:val="superscript"/>
        </w:rPr>
        <w:t>13</w:t>
      </w:r>
      <w:r>
        <w:rPr>
          <w:sz w:val="24"/>
        </w:rPr>
        <w:t xml:space="preserve"> Mazhab </w:t>
      </w:r>
      <w:r>
        <w:rPr>
          <w:sz w:val="24"/>
          <w:u w:val="single"/>
        </w:rPr>
        <w:t>H</w:t>
      </w:r>
      <w:r>
        <w:rPr>
          <w:sz w:val="24"/>
        </w:rPr>
        <w:t>anafî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35"/>
          <w:sz w:val="24"/>
        </w:rPr>
        <w:t xml:space="preserve"> </w:t>
      </w:r>
      <w:r>
        <w:rPr>
          <w:sz w:val="24"/>
        </w:rPr>
        <w:t>Syâfi’î</w:t>
      </w:r>
      <w:r>
        <w:rPr>
          <w:spacing w:val="35"/>
          <w:sz w:val="24"/>
        </w:rPr>
        <w:t xml:space="preserve"> </w:t>
      </w:r>
      <w:r>
        <w:rPr>
          <w:sz w:val="24"/>
        </w:rPr>
        <w:t>memasukkan</w:t>
      </w:r>
      <w:r>
        <w:rPr>
          <w:spacing w:val="34"/>
          <w:sz w:val="24"/>
        </w:rPr>
        <w:t xml:space="preserve"> </w:t>
      </w:r>
      <w:r>
        <w:rPr>
          <w:sz w:val="24"/>
        </w:rPr>
        <w:t>perempuan</w:t>
      </w:r>
      <w:r>
        <w:rPr>
          <w:spacing w:val="34"/>
          <w:sz w:val="24"/>
        </w:rPr>
        <w:t xml:space="preserve"> </w:t>
      </w:r>
      <w:r>
        <w:rPr>
          <w:sz w:val="24"/>
        </w:rPr>
        <w:t>yang</w:t>
      </w:r>
      <w:r>
        <w:rPr>
          <w:spacing w:val="34"/>
          <w:sz w:val="24"/>
        </w:rPr>
        <w:t xml:space="preserve"> </w:t>
      </w:r>
      <w:r>
        <w:rPr>
          <w:sz w:val="24"/>
        </w:rPr>
        <w:t>murtad</w:t>
      </w:r>
      <w:r>
        <w:rPr>
          <w:spacing w:val="34"/>
          <w:sz w:val="24"/>
        </w:rPr>
        <w:t xml:space="preserve"> </w:t>
      </w:r>
      <w:r>
        <w:rPr>
          <w:sz w:val="24"/>
        </w:rPr>
        <w:t>kedalam</w:t>
      </w:r>
      <w:r>
        <w:rPr>
          <w:spacing w:val="35"/>
          <w:sz w:val="24"/>
        </w:rPr>
        <w:t xml:space="preserve"> </w:t>
      </w:r>
      <w:r>
        <w:rPr>
          <w:sz w:val="24"/>
        </w:rPr>
        <w:t>golongan</w:t>
      </w:r>
      <w:r>
        <w:rPr>
          <w:spacing w:val="34"/>
          <w:sz w:val="24"/>
        </w:rPr>
        <w:t xml:space="preserve"> </w:t>
      </w:r>
      <w:r>
        <w:rPr>
          <w:sz w:val="24"/>
        </w:rPr>
        <w:t>perempuan</w:t>
      </w:r>
    </w:p>
    <w:p w:rsidR="007546CF" w:rsidRDefault="007546CF">
      <w:pPr>
        <w:pStyle w:val="BodyText"/>
        <w:rPr>
          <w:sz w:val="20"/>
        </w:rPr>
      </w:pPr>
    </w:p>
    <w:p w:rsidR="007546CF" w:rsidRDefault="00056ADB">
      <w:pPr>
        <w:pStyle w:val="BodyText"/>
        <w:spacing w:before="5"/>
      </w:pPr>
      <w:r>
        <w:pict>
          <v:rect id="_x0000_s1036" style="position:absolute;margin-left:85.05pt;margin-top:16pt;width:144.0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/>
        <w:ind w:left="100" w:right="114" w:firstLine="427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Departemen</w:t>
      </w:r>
      <w:r>
        <w:rPr>
          <w:spacing w:val="1"/>
          <w:sz w:val="20"/>
        </w:rPr>
        <w:t xml:space="preserve"> </w:t>
      </w:r>
      <w:r>
        <w:rPr>
          <w:sz w:val="20"/>
        </w:rPr>
        <w:t>Agama</w:t>
      </w:r>
      <w:r>
        <w:rPr>
          <w:spacing w:val="1"/>
          <w:sz w:val="20"/>
        </w:rPr>
        <w:t xml:space="preserve"> </w:t>
      </w:r>
      <w:r>
        <w:rPr>
          <w:sz w:val="20"/>
        </w:rPr>
        <w:t>RI,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Al-Quran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Terjemahannya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(Arab</w:t>
      </w:r>
      <w:r>
        <w:rPr>
          <w:spacing w:val="1"/>
          <w:sz w:val="20"/>
        </w:rPr>
        <w:t xml:space="preserve"> </w:t>
      </w:r>
      <w:r>
        <w:rPr>
          <w:sz w:val="20"/>
        </w:rPr>
        <w:t>Saudi:</w:t>
      </w:r>
      <w:r>
        <w:rPr>
          <w:spacing w:val="1"/>
          <w:sz w:val="20"/>
        </w:rPr>
        <w:t xml:space="preserve"> </w:t>
      </w:r>
      <w:r>
        <w:rPr>
          <w:sz w:val="20"/>
        </w:rPr>
        <w:t>Terbitan</w:t>
      </w:r>
      <w:r>
        <w:rPr>
          <w:spacing w:val="1"/>
          <w:sz w:val="20"/>
        </w:rPr>
        <w:t xml:space="preserve"> </w:t>
      </w:r>
      <w:r>
        <w:rPr>
          <w:sz w:val="20"/>
        </w:rPr>
        <w:t>Depag</w:t>
      </w:r>
      <w:r>
        <w:rPr>
          <w:spacing w:val="1"/>
          <w:sz w:val="20"/>
        </w:rPr>
        <w:t xml:space="preserve"> </w:t>
      </w:r>
      <w:r>
        <w:rPr>
          <w:sz w:val="20"/>
        </w:rPr>
        <w:t>RI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Bekerjasama dengan </w:t>
      </w:r>
      <w:r>
        <w:rPr>
          <w:i/>
          <w:sz w:val="20"/>
        </w:rPr>
        <w:t>Khâdim al-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 xml:space="preserve">aramain al-Syarifain </w:t>
      </w:r>
      <w:r>
        <w:rPr>
          <w:sz w:val="20"/>
        </w:rPr>
        <w:t>Raja Fahd Ibn ‘Abd. al-‘Aziz al-Sa’ud, t. th.), h.</w:t>
      </w:r>
      <w:r>
        <w:rPr>
          <w:spacing w:val="1"/>
          <w:sz w:val="20"/>
        </w:rPr>
        <w:t xml:space="preserve"> </w:t>
      </w:r>
      <w:r>
        <w:rPr>
          <w:sz w:val="20"/>
        </w:rPr>
        <w:t>53-54.</w:t>
      </w:r>
    </w:p>
    <w:p w:rsidR="007546CF" w:rsidRDefault="00056ADB">
      <w:pPr>
        <w:spacing w:before="2"/>
        <w:ind w:left="100" w:right="111" w:firstLine="427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 xml:space="preserve">Fakhr al-Dîn al-Râzî, </w:t>
      </w:r>
      <w:r>
        <w:rPr>
          <w:i/>
          <w:sz w:val="20"/>
        </w:rPr>
        <w:t>Tafsîr al-Kabîr wa Mafâtî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 xml:space="preserve"> al-Ghayb</w:t>
      </w:r>
      <w:r>
        <w:rPr>
          <w:sz w:val="20"/>
        </w:rPr>
        <w:t>, Jilid XVI, (Beirût: Dâr al-Fikr, 1414</w:t>
      </w:r>
      <w:r>
        <w:rPr>
          <w:spacing w:val="1"/>
          <w:sz w:val="20"/>
        </w:rPr>
        <w:t xml:space="preserve"> </w:t>
      </w:r>
      <w:r>
        <w:rPr>
          <w:sz w:val="20"/>
        </w:rPr>
        <w:t>H/1994 M),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3"/>
          <w:sz w:val="20"/>
        </w:rPr>
        <w:t xml:space="preserve"> </w:t>
      </w:r>
      <w:r>
        <w:rPr>
          <w:sz w:val="20"/>
        </w:rPr>
        <w:t>50.</w:t>
      </w:r>
    </w:p>
    <w:p w:rsidR="007546CF" w:rsidRDefault="00056ADB">
      <w:pPr>
        <w:spacing w:line="229" w:lineRule="exact"/>
        <w:ind w:left="528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>Al-Qâsimî,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TafsîrMa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>âsin al-Ta’wîl,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Jilid III</w:t>
      </w:r>
      <w:r>
        <w:rPr>
          <w:spacing w:val="-2"/>
          <w:sz w:val="20"/>
        </w:rPr>
        <w:t xml:space="preserve"> </w:t>
      </w:r>
      <w:r>
        <w:rPr>
          <w:sz w:val="20"/>
        </w:rPr>
        <w:t>(Beirût: Dâr</w:t>
      </w:r>
      <w:r>
        <w:rPr>
          <w:spacing w:val="1"/>
          <w:sz w:val="20"/>
        </w:rPr>
        <w:t xml:space="preserve"> </w:t>
      </w:r>
      <w:r>
        <w:rPr>
          <w:sz w:val="20"/>
        </w:rPr>
        <w:t>al-Fikr,</w:t>
      </w:r>
      <w:r>
        <w:rPr>
          <w:spacing w:val="1"/>
          <w:sz w:val="20"/>
        </w:rPr>
        <w:t xml:space="preserve"> </w:t>
      </w:r>
      <w:r>
        <w:rPr>
          <w:sz w:val="20"/>
        </w:rPr>
        <w:t>1978),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  <w:r>
        <w:rPr>
          <w:spacing w:val="-3"/>
          <w:sz w:val="20"/>
        </w:rPr>
        <w:t xml:space="preserve"> </w:t>
      </w:r>
      <w:r>
        <w:rPr>
          <w:sz w:val="20"/>
        </w:rPr>
        <w:t>218.</w:t>
      </w:r>
    </w:p>
    <w:p w:rsidR="007546CF" w:rsidRDefault="00056ADB">
      <w:pPr>
        <w:spacing w:line="242" w:lineRule="auto"/>
        <w:ind w:left="100" w:right="115" w:firstLine="427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</w:rPr>
        <w:t xml:space="preserve">Wahbah al-Zuhailî, </w:t>
      </w:r>
      <w:r>
        <w:rPr>
          <w:i/>
          <w:sz w:val="20"/>
        </w:rPr>
        <w:t>Al-Fiqh al-Islâmî wa Adillatuhu</w:t>
      </w:r>
      <w:r>
        <w:rPr>
          <w:sz w:val="20"/>
        </w:rPr>
        <w:t>, diterjemahkan oleh Abdul Hayyie al-Kattani</w:t>
      </w:r>
      <w:r>
        <w:rPr>
          <w:spacing w:val="1"/>
          <w:sz w:val="20"/>
        </w:rPr>
        <w:t xml:space="preserve"> </w:t>
      </w:r>
      <w:r>
        <w:rPr>
          <w:sz w:val="20"/>
        </w:rPr>
        <w:t>dkk.,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judul, </w:t>
      </w:r>
      <w:r>
        <w:rPr>
          <w:i/>
          <w:sz w:val="20"/>
        </w:rPr>
        <w:t>Fiqh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Islam wa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Adillatuhu,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Jilid</w:t>
      </w:r>
      <w:r>
        <w:rPr>
          <w:spacing w:val="-3"/>
          <w:sz w:val="20"/>
        </w:rPr>
        <w:t xml:space="preserve"> </w:t>
      </w:r>
      <w:r>
        <w:rPr>
          <w:sz w:val="20"/>
        </w:rPr>
        <w:t>IX,</w:t>
      </w:r>
      <w:r>
        <w:rPr>
          <w:spacing w:val="-1"/>
          <w:sz w:val="20"/>
        </w:rPr>
        <w:t xml:space="preserve"> </w:t>
      </w:r>
      <w:r>
        <w:rPr>
          <w:sz w:val="20"/>
        </w:rPr>
        <w:t>(Jakarta: Gema</w:t>
      </w:r>
      <w:r>
        <w:rPr>
          <w:spacing w:val="-4"/>
          <w:sz w:val="20"/>
        </w:rPr>
        <w:t xml:space="preserve"> </w:t>
      </w:r>
      <w:r>
        <w:rPr>
          <w:sz w:val="20"/>
        </w:rPr>
        <w:t>Insani</w:t>
      </w:r>
      <w:r>
        <w:rPr>
          <w:spacing w:val="1"/>
          <w:sz w:val="20"/>
        </w:rPr>
        <w:t xml:space="preserve"> </w:t>
      </w:r>
      <w:r>
        <w:rPr>
          <w:sz w:val="20"/>
        </w:rPr>
        <w:t>Press,</w:t>
      </w:r>
      <w:r>
        <w:rPr>
          <w:spacing w:val="2"/>
          <w:sz w:val="20"/>
        </w:rPr>
        <w:t xml:space="preserve"> </w:t>
      </w:r>
      <w:r>
        <w:rPr>
          <w:sz w:val="20"/>
        </w:rPr>
        <w:t>2011),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147.</w:t>
      </w:r>
    </w:p>
    <w:p w:rsidR="007546CF" w:rsidRDefault="00056ADB">
      <w:pPr>
        <w:ind w:left="100" w:right="111" w:firstLine="427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>Yûsuf al-Qardhawî,</w:t>
      </w:r>
      <w:r>
        <w:rPr>
          <w:i/>
          <w:sz w:val="20"/>
        </w:rPr>
        <w:t xml:space="preserve">Fî Fiqh al-Aqalliyyât al-Muslimah 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>ayâh al-Muslimîn wasth al-Mujtama’ât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al-Ukhrâ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diterjemahkan</w:t>
      </w:r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r>
        <w:rPr>
          <w:sz w:val="20"/>
        </w:rPr>
        <w:t>Adillah</w:t>
      </w:r>
      <w:r>
        <w:rPr>
          <w:spacing w:val="1"/>
          <w:sz w:val="20"/>
        </w:rPr>
        <w:t xml:space="preserve"> </w:t>
      </w:r>
      <w:r>
        <w:rPr>
          <w:sz w:val="20"/>
        </w:rPr>
        <w:t>Obid,</w:t>
      </w:r>
      <w:r>
        <w:rPr>
          <w:spacing w:val="1"/>
          <w:sz w:val="20"/>
        </w:rPr>
        <w:t xml:space="preserve"> </w:t>
      </w:r>
      <w:r>
        <w:rPr>
          <w:sz w:val="20"/>
        </w:rPr>
        <w:t>Lc.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judul,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Fiqh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Minoritas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Fatwa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Kontemporer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Terhadap Kehidupan Kaum Muslimin di Tengah Masyarakat Non Muslim</w:t>
      </w:r>
      <w:r>
        <w:rPr>
          <w:sz w:val="20"/>
        </w:rPr>
        <w:t>, (Jakarta: Zikrul Hakim, 2004</w:t>
      </w:r>
      <w:r>
        <w:rPr>
          <w:spacing w:val="1"/>
          <w:sz w:val="20"/>
        </w:rPr>
        <w:t xml:space="preserve"> </w:t>
      </w:r>
      <w:r>
        <w:rPr>
          <w:sz w:val="20"/>
        </w:rPr>
        <w:t>M),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117.</w:t>
      </w:r>
    </w:p>
    <w:p w:rsidR="007546CF" w:rsidRDefault="00056ADB">
      <w:pPr>
        <w:ind w:left="528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>Wahbah</w:t>
      </w:r>
      <w:r>
        <w:rPr>
          <w:spacing w:val="-1"/>
          <w:sz w:val="20"/>
        </w:rPr>
        <w:t xml:space="preserve"> </w:t>
      </w:r>
      <w:r>
        <w:rPr>
          <w:sz w:val="20"/>
        </w:rPr>
        <w:t>al-Zuhailî,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Al-Fiqh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al-Islâmî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 Adillatuhu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147.</w:t>
      </w:r>
    </w:p>
    <w:p w:rsidR="007546CF" w:rsidRDefault="007546CF">
      <w:pPr>
        <w:jc w:val="both"/>
        <w:rPr>
          <w:sz w:val="20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4"/>
        <w:rPr>
          <w:sz w:val="14"/>
        </w:rPr>
      </w:pPr>
    </w:p>
    <w:p w:rsidR="007546CF" w:rsidRDefault="00056ADB">
      <w:pPr>
        <w:pStyle w:val="BodyText"/>
        <w:spacing w:before="111"/>
        <w:ind w:left="100"/>
      </w:pPr>
      <w:r>
        <w:t>musyrik.</w:t>
      </w:r>
      <w:r>
        <w:rPr>
          <w:vertAlign w:val="superscript"/>
        </w:rPr>
        <w:t>14</w:t>
      </w:r>
    </w:p>
    <w:p w:rsidR="007546CF" w:rsidRDefault="00056ADB">
      <w:pPr>
        <w:pStyle w:val="BodyText"/>
        <w:ind w:left="100" w:right="115" w:firstLine="567"/>
        <w:jc w:val="both"/>
      </w:pPr>
      <w:r>
        <w:t>Mayoritas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tafsir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hukum,memahami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musyrikah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tersebut bersifat umum, yaitu meliputi wanita Arab dan non Arab, dan di manapun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berada.Ini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Ibnu</w:t>
      </w:r>
      <w:r>
        <w:rPr>
          <w:spacing w:val="1"/>
        </w:rPr>
        <w:t xml:space="preserve"> </w:t>
      </w:r>
      <w:r>
        <w:t>Jarîr</w:t>
      </w:r>
      <w:r>
        <w:rPr>
          <w:spacing w:val="1"/>
        </w:rPr>
        <w:t xml:space="preserve"> </w:t>
      </w:r>
      <w:r>
        <w:t>al-Thabarî,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diikuti Mu</w:t>
      </w:r>
      <w:r>
        <w:rPr>
          <w:u w:val="single"/>
        </w:rPr>
        <w:t>h</w:t>
      </w:r>
      <w:r>
        <w:t>ammad Abduh (1849-1905 M) dan Mu</w:t>
      </w:r>
      <w:r>
        <w:rPr>
          <w:u w:val="single"/>
        </w:rPr>
        <w:t>h</w:t>
      </w:r>
      <w:r>
        <w:t>ammad Rasyîd Ridhâ (w. 1354</w:t>
      </w:r>
      <w:r>
        <w:rPr>
          <w:spacing w:val="1"/>
        </w:rPr>
        <w:t xml:space="preserve"> </w:t>
      </w:r>
      <w:r>
        <w:t>H/19</w:t>
      </w:r>
      <w:r>
        <w:t>35 M) yang membatasi wanita musyrikah hanya bangsa Arab saja.Itu berarti, halal</w:t>
      </w:r>
      <w:r>
        <w:rPr>
          <w:spacing w:val="1"/>
        </w:rPr>
        <w:t xml:space="preserve"> </w:t>
      </w:r>
      <w:r>
        <w:t>menikahiselainnya musyrikah bangsa Arab (</w:t>
      </w:r>
      <w:r>
        <w:rPr>
          <w:i/>
        </w:rPr>
        <w:t>ajamiyah</w:t>
      </w:r>
      <w:r>
        <w:t>), seperti mereka yang berasal dari</w:t>
      </w:r>
      <w:r>
        <w:rPr>
          <w:spacing w:val="-57"/>
        </w:rPr>
        <w:t xml:space="preserve"> </w:t>
      </w:r>
      <w:r>
        <w:t>Cina, India, dan lainnya.Tegasnya musyrikah non Arab tidak termasuk yang dilarang al-</w:t>
      </w:r>
      <w:r>
        <w:rPr>
          <w:spacing w:val="-57"/>
        </w:rPr>
        <w:t xml:space="preserve"> </w:t>
      </w:r>
      <w:r>
        <w:t>Qur’a</w:t>
      </w:r>
      <w:r>
        <w:t>n.</w:t>
      </w:r>
    </w:p>
    <w:p w:rsidR="007546CF" w:rsidRDefault="00056ADB">
      <w:pPr>
        <w:spacing w:before="1"/>
        <w:ind w:left="100" w:right="115" w:firstLine="567"/>
        <w:jc w:val="both"/>
        <w:rPr>
          <w:sz w:val="24"/>
        </w:rPr>
      </w:pPr>
      <w:r>
        <w:rPr>
          <w:sz w:val="24"/>
        </w:rPr>
        <w:t>Adapun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kedua</w:t>
      </w:r>
      <w:r>
        <w:rPr>
          <w:spacing w:val="1"/>
          <w:sz w:val="24"/>
        </w:rPr>
        <w:t xml:space="preserve"> </w:t>
      </w:r>
      <w:r>
        <w:rPr>
          <w:sz w:val="24"/>
        </w:rPr>
        <w:t>perkawinan</w:t>
      </w:r>
      <w:r>
        <w:rPr>
          <w:spacing w:val="1"/>
          <w:sz w:val="24"/>
        </w:rPr>
        <w:t xml:space="preserve"> </w:t>
      </w:r>
      <w:r>
        <w:rPr>
          <w:sz w:val="24"/>
        </w:rPr>
        <w:t>beda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disebutkan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al-</w:t>
      </w:r>
      <w:r>
        <w:rPr>
          <w:spacing w:val="1"/>
          <w:sz w:val="24"/>
        </w:rPr>
        <w:t xml:space="preserve"> </w:t>
      </w:r>
      <w:r>
        <w:rPr>
          <w:sz w:val="24"/>
        </w:rPr>
        <w:t>Mumtahanah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10:</w:t>
      </w:r>
      <w:r>
        <w:rPr>
          <w:spacing w:val="1"/>
          <w:sz w:val="24"/>
        </w:rPr>
        <w:t xml:space="preserve"> </w:t>
      </w:r>
      <w:r>
        <w:rPr>
          <w:sz w:val="24"/>
        </w:rPr>
        <w:t>”</w:t>
      </w:r>
      <w:r>
        <w:rPr>
          <w:i/>
          <w:sz w:val="24"/>
        </w:rPr>
        <w:t>Hai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beriman,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apabila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berhijrah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kepadamu perempuan-perempuan yang beriman, maka hendaklah kamu uji (keimanan)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lebih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mengetahui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keimanan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jika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mengetahui bahwa mereka (benar-benar) beriman, maka janganlah kamu kembalikan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(suami-suami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kafir.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halal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bagi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orang-orang kafir itu dan orang-orang kafir itu tiada</w:t>
      </w:r>
      <w:r>
        <w:rPr>
          <w:i/>
          <w:sz w:val="24"/>
        </w:rPr>
        <w:t xml:space="preserve"> halal pula bagi mereka.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berikanlah kepada (suami-suami) mereka, mahar yang telah mereka bayar. Dan tiada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dosa atasmu mengawini mereka apabila kamu bayar kepada mereka maharnya.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janganlah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tetap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berpegang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(perkawinan)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perempuan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perempuan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kafir;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hendaklah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mahar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bayar;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hendaklah mereka meminta mahar yang telah mereka bayar. Demikianlah hukum Allah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ditetapkanNya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kamu.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mengetahui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Bijaksana</w:t>
      </w:r>
      <w:r>
        <w:rPr>
          <w:sz w:val="24"/>
        </w:rPr>
        <w:t>”.</w:t>
      </w:r>
      <w:r>
        <w:rPr>
          <w:sz w:val="24"/>
          <w:vertAlign w:val="superscript"/>
        </w:rPr>
        <w:t>15</w:t>
      </w:r>
      <w:r>
        <w:rPr>
          <w:sz w:val="24"/>
        </w:rPr>
        <w:t xml:space="preserve"> Ayat ini berisi tentang laranganmengembalikan wanita yang telah masuk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suami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kafir.</w:t>
      </w:r>
      <w:r>
        <w:rPr>
          <w:spacing w:val="1"/>
          <w:sz w:val="24"/>
        </w:rPr>
        <w:t xml:space="preserve"> </w:t>
      </w:r>
      <w:r>
        <w:rPr>
          <w:sz w:val="24"/>
        </w:rPr>
        <w:t>Pasca</w:t>
      </w:r>
      <w:r>
        <w:rPr>
          <w:spacing w:val="1"/>
          <w:sz w:val="24"/>
        </w:rPr>
        <w:t xml:space="preserve"> </w:t>
      </w:r>
      <w:r>
        <w:rPr>
          <w:sz w:val="24"/>
        </w:rPr>
        <w:t>hijrah,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menyatakan</w:t>
      </w:r>
      <w:r>
        <w:rPr>
          <w:spacing w:val="1"/>
          <w:sz w:val="24"/>
        </w:rPr>
        <w:t xml:space="preserve"> </w:t>
      </w:r>
      <w:r>
        <w:rPr>
          <w:sz w:val="24"/>
        </w:rPr>
        <w:t>keislamannya,</w:t>
      </w:r>
      <w:r>
        <w:rPr>
          <w:spacing w:val="1"/>
          <w:sz w:val="24"/>
        </w:rPr>
        <w:t xml:space="preserve"> </w:t>
      </w:r>
      <w:r>
        <w:rPr>
          <w:sz w:val="24"/>
        </w:rPr>
        <w:t>sementara</w:t>
      </w:r>
      <w:r>
        <w:rPr>
          <w:spacing w:val="1"/>
          <w:sz w:val="24"/>
        </w:rPr>
        <w:t xml:space="preserve"> </w:t>
      </w:r>
      <w:r>
        <w:rPr>
          <w:sz w:val="24"/>
        </w:rPr>
        <w:t>suaminya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kekafiran.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tegas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melarang agar wanita yang telah</w:t>
      </w:r>
      <w:r>
        <w:rPr>
          <w:sz w:val="24"/>
        </w:rPr>
        <w:t xml:space="preserve"> beriman jangan dikembalikan –atau kembali- kepada</w:t>
      </w:r>
      <w:r>
        <w:rPr>
          <w:spacing w:val="1"/>
          <w:sz w:val="24"/>
        </w:rPr>
        <w:t xml:space="preserve"> </w:t>
      </w:r>
      <w:r>
        <w:rPr>
          <w:sz w:val="24"/>
        </w:rPr>
        <w:t>suaminya.</w:t>
      </w:r>
      <w:r>
        <w:rPr>
          <w:spacing w:val="1"/>
          <w:sz w:val="24"/>
        </w:rPr>
        <w:t xml:space="preserve"> </w:t>
      </w:r>
      <w:r>
        <w:rPr>
          <w:sz w:val="24"/>
        </w:rPr>
        <w:t>Sebab</w:t>
      </w:r>
      <w:r>
        <w:rPr>
          <w:spacing w:val="1"/>
          <w:sz w:val="24"/>
        </w:rPr>
        <w:t xml:space="preserve"> </w:t>
      </w:r>
      <w:r>
        <w:rPr>
          <w:sz w:val="24"/>
        </w:rPr>
        <w:t>suaminya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kafir.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Sayyid</w:t>
      </w:r>
      <w:r>
        <w:rPr>
          <w:spacing w:val="1"/>
          <w:sz w:val="24"/>
        </w:rPr>
        <w:t xml:space="preserve"> </w:t>
      </w:r>
      <w:r>
        <w:rPr>
          <w:sz w:val="24"/>
        </w:rPr>
        <w:t>Sâbiq,pernyataan ayat di atas tentang “mereka tidak halal bagi orang-orang kafir itu dan</w:t>
      </w:r>
      <w:r>
        <w:rPr>
          <w:spacing w:val="1"/>
          <w:sz w:val="24"/>
        </w:rPr>
        <w:t xml:space="preserve"> </w:t>
      </w:r>
      <w:r>
        <w:rPr>
          <w:sz w:val="24"/>
        </w:rPr>
        <w:t>orang-orang kafir itu tidak halal bagi mereka” merupakan pernyataan yang sangat tegas</w:t>
      </w:r>
      <w:r>
        <w:rPr>
          <w:spacing w:val="1"/>
          <w:sz w:val="24"/>
        </w:rPr>
        <w:t xml:space="preserve"> </w:t>
      </w:r>
      <w:r>
        <w:rPr>
          <w:sz w:val="24"/>
        </w:rPr>
        <w:t>tentang keharaman wanita muslimah menikah dengan laki-laki non-Muslim. Demikian</w:t>
      </w:r>
      <w:r>
        <w:rPr>
          <w:spacing w:val="1"/>
          <w:sz w:val="24"/>
        </w:rPr>
        <w:t xml:space="preserve"> </w:t>
      </w:r>
      <w:r>
        <w:rPr>
          <w:sz w:val="24"/>
        </w:rPr>
        <w:t>pula</w:t>
      </w:r>
      <w:r>
        <w:rPr>
          <w:spacing w:val="1"/>
          <w:sz w:val="24"/>
        </w:rPr>
        <w:t xml:space="preserve"> </w:t>
      </w:r>
      <w:r>
        <w:rPr>
          <w:sz w:val="24"/>
        </w:rPr>
        <w:t>sebaliknya.</w:t>
      </w:r>
      <w:r>
        <w:rPr>
          <w:sz w:val="24"/>
          <w:vertAlign w:val="superscript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1"/>
          <w:sz w:val="24"/>
        </w:rPr>
        <w:t xml:space="preserve"> </w:t>
      </w:r>
      <w:r>
        <w:rPr>
          <w:sz w:val="24"/>
        </w:rPr>
        <w:t>mayoritas</w:t>
      </w:r>
      <w:r>
        <w:rPr>
          <w:spacing w:val="1"/>
          <w:sz w:val="24"/>
        </w:rPr>
        <w:t xml:space="preserve"> </w:t>
      </w:r>
      <w:r>
        <w:rPr>
          <w:sz w:val="24"/>
        </w:rPr>
        <w:t>ulama</w:t>
      </w:r>
      <w:r>
        <w:rPr>
          <w:spacing w:val="1"/>
          <w:sz w:val="24"/>
        </w:rPr>
        <w:t xml:space="preserve"> </w:t>
      </w:r>
      <w:r>
        <w:rPr>
          <w:sz w:val="24"/>
        </w:rPr>
        <w:t>tafsir</w:t>
      </w:r>
      <w:r>
        <w:rPr>
          <w:spacing w:val="1"/>
          <w:sz w:val="24"/>
        </w:rPr>
        <w:t xml:space="preserve"> </w:t>
      </w:r>
      <w:r>
        <w:rPr>
          <w:sz w:val="24"/>
        </w:rPr>
        <w:t>klasik</w:t>
      </w:r>
      <w:r>
        <w:rPr>
          <w:spacing w:val="60"/>
          <w:sz w:val="24"/>
        </w:rPr>
        <w:t xml:space="preserve"> </w:t>
      </w:r>
      <w:r>
        <w:rPr>
          <w:sz w:val="24"/>
        </w:rPr>
        <w:t>berpendapat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ikah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kafir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haram.Keharaman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dibuktikan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tindakan</w:t>
      </w:r>
      <w:r>
        <w:rPr>
          <w:spacing w:val="1"/>
          <w:sz w:val="24"/>
        </w:rPr>
        <w:t xml:space="preserve"> </w:t>
      </w:r>
      <w:r>
        <w:rPr>
          <w:sz w:val="24"/>
        </w:rPr>
        <w:t>sahabat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menceraikan</w:t>
      </w:r>
      <w:r>
        <w:rPr>
          <w:spacing w:val="1"/>
          <w:sz w:val="24"/>
        </w:rPr>
        <w:t xml:space="preserve"> </w:t>
      </w:r>
      <w:r>
        <w:rPr>
          <w:sz w:val="24"/>
        </w:rPr>
        <w:t>isteri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muslim,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 ‘Umar ibn al-Khaththâb dan Thal</w:t>
      </w:r>
      <w:r>
        <w:rPr>
          <w:sz w:val="24"/>
          <w:u w:val="single"/>
        </w:rPr>
        <w:t>h</w:t>
      </w:r>
      <w:r>
        <w:rPr>
          <w:sz w:val="24"/>
        </w:rPr>
        <w:t>ah ibn ‘Ubadillâh. ‘Umar menceraikan</w:t>
      </w:r>
      <w:r>
        <w:rPr>
          <w:spacing w:val="1"/>
          <w:sz w:val="24"/>
        </w:rPr>
        <w:t xml:space="preserve"> </w:t>
      </w:r>
      <w:r>
        <w:rPr>
          <w:sz w:val="24"/>
        </w:rPr>
        <w:t>kedua isterinya, Binti Abi Uma</w:t>
      </w:r>
      <w:r>
        <w:rPr>
          <w:sz w:val="24"/>
        </w:rPr>
        <w:t>yyah ibn Mughîrah dan Ummu Kultsum ibn Jarwal, dan</w:t>
      </w:r>
      <w:r>
        <w:rPr>
          <w:spacing w:val="1"/>
          <w:sz w:val="24"/>
        </w:rPr>
        <w:t xml:space="preserve"> </w:t>
      </w:r>
      <w:r>
        <w:rPr>
          <w:sz w:val="24"/>
        </w:rPr>
        <w:t>Thal</w:t>
      </w:r>
      <w:r>
        <w:rPr>
          <w:sz w:val="24"/>
          <w:u w:val="single"/>
        </w:rPr>
        <w:t>h</w:t>
      </w:r>
      <w:r>
        <w:rPr>
          <w:sz w:val="24"/>
        </w:rPr>
        <w:t>ah menceraikan istrinya Arwa binti Rabî’ah ibn al-</w:t>
      </w:r>
      <w:r>
        <w:rPr>
          <w:sz w:val="24"/>
          <w:u w:val="single"/>
        </w:rPr>
        <w:t>H</w:t>
      </w:r>
      <w:r>
        <w:rPr>
          <w:sz w:val="24"/>
        </w:rPr>
        <w:t>ârits.</w:t>
      </w:r>
      <w:r>
        <w:rPr>
          <w:sz w:val="24"/>
          <w:vertAlign w:val="superscript"/>
        </w:rPr>
        <w:t>17</w:t>
      </w:r>
      <w:r>
        <w:rPr>
          <w:sz w:val="24"/>
        </w:rPr>
        <w:t>Menurut Wahbah al-</w:t>
      </w:r>
      <w:r>
        <w:rPr>
          <w:spacing w:val="1"/>
          <w:sz w:val="24"/>
        </w:rPr>
        <w:t xml:space="preserve"> </w:t>
      </w:r>
      <w:r>
        <w:rPr>
          <w:sz w:val="24"/>
        </w:rPr>
        <w:t>Zu</w:t>
      </w:r>
      <w:r>
        <w:rPr>
          <w:sz w:val="24"/>
          <w:u w:val="single"/>
        </w:rPr>
        <w:t>h</w:t>
      </w:r>
      <w:r>
        <w:rPr>
          <w:sz w:val="24"/>
        </w:rPr>
        <w:t>aylî, ulama sepakat atas keharaman wanita muslimah menikah dengan laki-laki kafir</w:t>
      </w:r>
      <w:r>
        <w:rPr>
          <w:spacing w:val="-57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ia musyrik</w:t>
      </w:r>
      <w:r>
        <w:rPr>
          <w:spacing w:val="-1"/>
          <w:sz w:val="24"/>
        </w:rPr>
        <w:t xml:space="preserve"> </w:t>
      </w:r>
      <w:r>
        <w:rPr>
          <w:sz w:val="24"/>
        </w:rPr>
        <w:t>maupun</w:t>
      </w:r>
      <w:r>
        <w:rPr>
          <w:spacing w:val="-6"/>
          <w:sz w:val="24"/>
        </w:rPr>
        <w:t xml:space="preserve"> </w:t>
      </w:r>
      <w:r>
        <w:rPr>
          <w:sz w:val="24"/>
        </w:rPr>
        <w:t>ahlul Kitâb.</w:t>
      </w:r>
      <w:r>
        <w:rPr>
          <w:sz w:val="24"/>
          <w:vertAlign w:val="superscript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Pendapat</w:t>
      </w:r>
      <w:r>
        <w:rPr>
          <w:spacing w:val="-1"/>
          <w:sz w:val="24"/>
        </w:rPr>
        <w:t xml:space="preserve"> </w:t>
      </w:r>
      <w:r>
        <w:rPr>
          <w:sz w:val="24"/>
        </w:rPr>
        <w:t>al-Zu</w:t>
      </w:r>
      <w:r>
        <w:rPr>
          <w:sz w:val="24"/>
          <w:u w:val="single"/>
        </w:rPr>
        <w:t>h</w:t>
      </w:r>
      <w:r>
        <w:rPr>
          <w:sz w:val="24"/>
        </w:rPr>
        <w:t>aylî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r>
        <w:rPr>
          <w:sz w:val="24"/>
        </w:rPr>
        <w:t>menunjukan dua kategori</w:t>
      </w:r>
    </w:p>
    <w:p w:rsidR="007546CF" w:rsidRDefault="00056ADB">
      <w:pPr>
        <w:pStyle w:val="BodyText"/>
        <w:spacing w:before="4"/>
        <w:rPr>
          <w:sz w:val="25"/>
        </w:rPr>
      </w:pPr>
      <w:r>
        <w:pict>
          <v:rect id="_x0000_s1035" style="position:absolute;margin-left:85.05pt;margin-top:16.55pt;width:144.0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 w:line="229" w:lineRule="exact"/>
        <w:ind w:left="528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</w:rPr>
        <w:t>Wahbah</w:t>
      </w:r>
      <w:r>
        <w:rPr>
          <w:spacing w:val="-1"/>
          <w:sz w:val="20"/>
        </w:rPr>
        <w:t xml:space="preserve"> </w:t>
      </w:r>
      <w:r>
        <w:rPr>
          <w:sz w:val="20"/>
        </w:rPr>
        <w:t>al-Zuhailî,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Al-Fiqh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al-Islâmî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 Adillatuhu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148.</w:t>
      </w:r>
    </w:p>
    <w:p w:rsidR="007546CF" w:rsidRDefault="00056ADB">
      <w:pPr>
        <w:spacing w:line="229" w:lineRule="exact"/>
        <w:ind w:left="528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>Departemen Agama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RI, </w:t>
      </w:r>
      <w:r>
        <w:rPr>
          <w:i/>
          <w:sz w:val="20"/>
        </w:rPr>
        <w:t>Al-Quran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Terjemahannya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h. 924.</w:t>
      </w:r>
    </w:p>
    <w:p w:rsidR="007546CF" w:rsidRDefault="00056ADB">
      <w:pPr>
        <w:spacing w:before="2" w:line="229" w:lineRule="exact"/>
        <w:ind w:left="528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>Sayyid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Sâbiq, </w:t>
      </w:r>
      <w:r>
        <w:rPr>
          <w:i/>
          <w:sz w:val="20"/>
        </w:rPr>
        <w:t>Fiqh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al-Sunnah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Vol.</w:t>
      </w:r>
      <w:r>
        <w:rPr>
          <w:spacing w:val="2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(Beirut:</w:t>
      </w:r>
      <w:r>
        <w:rPr>
          <w:spacing w:val="1"/>
          <w:sz w:val="20"/>
        </w:rPr>
        <w:t xml:space="preserve"> </w:t>
      </w:r>
      <w:r>
        <w:rPr>
          <w:sz w:val="20"/>
        </w:rPr>
        <w:t>Dâr</w:t>
      </w:r>
      <w:r>
        <w:rPr>
          <w:spacing w:val="-2"/>
          <w:sz w:val="20"/>
        </w:rPr>
        <w:t xml:space="preserve"> </w:t>
      </w:r>
      <w:r>
        <w:rPr>
          <w:sz w:val="20"/>
        </w:rPr>
        <w:t>al-Fikr,</w:t>
      </w:r>
      <w:r>
        <w:rPr>
          <w:spacing w:val="2"/>
          <w:sz w:val="20"/>
        </w:rPr>
        <w:t xml:space="preserve"> </w:t>
      </w:r>
      <w:r>
        <w:rPr>
          <w:sz w:val="20"/>
        </w:rPr>
        <w:t>2008),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506-507.</w:t>
      </w:r>
    </w:p>
    <w:p w:rsidR="007546CF" w:rsidRDefault="00056ADB">
      <w:pPr>
        <w:ind w:left="100" w:right="108" w:firstLine="427"/>
        <w:jc w:val="both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Ibnu Jarîr al-Thabarî, </w:t>
      </w:r>
      <w:r>
        <w:rPr>
          <w:i/>
          <w:sz w:val="20"/>
        </w:rPr>
        <w:t>Jâmi’ al-Bayân fî Ta’wîl al-Qur’ân</w:t>
      </w:r>
      <w:r>
        <w:rPr>
          <w:sz w:val="20"/>
        </w:rPr>
        <w:t>, Jilid XII, (Beirût: Dâr al-Kutub al-</w:t>
      </w:r>
      <w:r>
        <w:rPr>
          <w:spacing w:val="1"/>
          <w:sz w:val="20"/>
        </w:rPr>
        <w:t xml:space="preserve"> </w:t>
      </w:r>
      <w:r>
        <w:rPr>
          <w:sz w:val="20"/>
        </w:rPr>
        <w:t>‘Ilmiyah, 1999 M),h. 68; ‘Imâduddîn ‘Abdul Fidâ’ Ismâ‘îl Ibnu Katsîr,</w:t>
      </w:r>
      <w:r>
        <w:rPr>
          <w:i/>
          <w:sz w:val="20"/>
        </w:rPr>
        <w:t>Tafsîr al-Qur’ân al-‘Azhîm</w:t>
      </w:r>
      <w:r>
        <w:rPr>
          <w:sz w:val="20"/>
        </w:rPr>
        <w:t>, Jilid</w:t>
      </w:r>
      <w:r>
        <w:rPr>
          <w:spacing w:val="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3"/>
          <w:sz w:val="20"/>
        </w:rPr>
        <w:t xml:space="preserve"> </w:t>
      </w:r>
      <w:r>
        <w:rPr>
          <w:sz w:val="20"/>
        </w:rPr>
        <w:t>Beirût:</w:t>
      </w:r>
      <w:r>
        <w:rPr>
          <w:spacing w:val="-3"/>
          <w:sz w:val="20"/>
        </w:rPr>
        <w:t xml:space="preserve"> </w:t>
      </w:r>
      <w:r>
        <w:rPr>
          <w:sz w:val="20"/>
        </w:rPr>
        <w:t>Dâr</w:t>
      </w:r>
      <w:r>
        <w:rPr>
          <w:spacing w:val="3"/>
          <w:sz w:val="20"/>
        </w:rPr>
        <w:t xml:space="preserve"> </w:t>
      </w:r>
      <w:r>
        <w:rPr>
          <w:sz w:val="20"/>
        </w:rPr>
        <w:t>al-Kutub</w:t>
      </w:r>
      <w:r>
        <w:rPr>
          <w:spacing w:val="2"/>
          <w:sz w:val="20"/>
        </w:rPr>
        <w:t xml:space="preserve"> </w:t>
      </w:r>
      <w:r>
        <w:rPr>
          <w:sz w:val="20"/>
        </w:rPr>
        <w:t>al-‘Ilmiyyah,</w:t>
      </w:r>
      <w:r>
        <w:rPr>
          <w:spacing w:val="2"/>
          <w:sz w:val="20"/>
        </w:rPr>
        <w:t xml:space="preserve"> </w:t>
      </w:r>
      <w:r>
        <w:rPr>
          <w:sz w:val="20"/>
        </w:rPr>
        <w:t>1418</w:t>
      </w:r>
      <w:r>
        <w:rPr>
          <w:spacing w:val="-3"/>
          <w:sz w:val="20"/>
        </w:rPr>
        <w:t xml:space="preserve"> </w:t>
      </w:r>
      <w:r>
        <w:rPr>
          <w:sz w:val="20"/>
        </w:rPr>
        <w:t>H/1997</w:t>
      </w:r>
      <w:r>
        <w:rPr>
          <w:spacing w:val="1"/>
          <w:sz w:val="20"/>
        </w:rPr>
        <w:t xml:space="preserve"> </w:t>
      </w:r>
      <w:r>
        <w:rPr>
          <w:sz w:val="20"/>
        </w:rPr>
        <w:t>M),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3"/>
          <w:sz w:val="20"/>
        </w:rPr>
        <w:t xml:space="preserve"> </w:t>
      </w:r>
      <w:r>
        <w:rPr>
          <w:sz w:val="20"/>
        </w:rPr>
        <w:t>386.</w:t>
      </w:r>
    </w:p>
    <w:p w:rsidR="007546CF" w:rsidRDefault="00056ADB">
      <w:pPr>
        <w:spacing w:before="5"/>
        <w:ind w:left="528"/>
        <w:jc w:val="both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</w:rPr>
        <w:t>Wahbah</w:t>
      </w:r>
      <w:r>
        <w:rPr>
          <w:spacing w:val="-2"/>
          <w:sz w:val="20"/>
        </w:rPr>
        <w:t xml:space="preserve"> </w:t>
      </w:r>
      <w:r>
        <w:rPr>
          <w:sz w:val="20"/>
        </w:rPr>
        <w:t>al-Zu</w:t>
      </w:r>
      <w:r>
        <w:rPr>
          <w:sz w:val="20"/>
          <w:u w:val="single"/>
        </w:rPr>
        <w:t>h</w:t>
      </w:r>
      <w:r>
        <w:rPr>
          <w:sz w:val="20"/>
        </w:rPr>
        <w:t>aylî,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al-Fiqh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al-Islâmî wa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Adillatuh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-3"/>
          <w:sz w:val="20"/>
        </w:rPr>
        <w:t xml:space="preserve"> </w:t>
      </w:r>
      <w:r>
        <w:rPr>
          <w:sz w:val="20"/>
        </w:rPr>
        <w:t>9,</w:t>
      </w:r>
      <w:r>
        <w:rPr>
          <w:spacing w:val="-4"/>
          <w:sz w:val="20"/>
        </w:rPr>
        <w:t xml:space="preserve"> </w:t>
      </w:r>
      <w:r>
        <w:rPr>
          <w:sz w:val="20"/>
        </w:rPr>
        <w:t>(Damaskus: Dâr</w:t>
      </w:r>
      <w:r>
        <w:rPr>
          <w:spacing w:val="1"/>
          <w:sz w:val="20"/>
        </w:rPr>
        <w:t xml:space="preserve"> </w:t>
      </w:r>
      <w:r>
        <w:rPr>
          <w:sz w:val="20"/>
        </w:rPr>
        <w:t>al-Fikr,</w:t>
      </w:r>
      <w:r>
        <w:rPr>
          <w:spacing w:val="1"/>
          <w:sz w:val="20"/>
        </w:rPr>
        <w:t xml:space="preserve"> </w:t>
      </w:r>
      <w:r>
        <w:rPr>
          <w:sz w:val="20"/>
        </w:rPr>
        <w:t>2004), h.</w:t>
      </w:r>
    </w:p>
    <w:p w:rsidR="007546CF" w:rsidRDefault="00056ADB">
      <w:pPr>
        <w:spacing w:before="35"/>
        <w:ind w:left="100"/>
        <w:rPr>
          <w:sz w:val="20"/>
        </w:rPr>
      </w:pPr>
      <w:r>
        <w:rPr>
          <w:sz w:val="20"/>
        </w:rPr>
        <w:t>6652.</w:t>
      </w:r>
    </w:p>
    <w:p w:rsidR="007546CF" w:rsidRDefault="007546CF">
      <w:pPr>
        <w:rPr>
          <w:sz w:val="20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2"/>
        <w:rPr>
          <w:sz w:val="16"/>
        </w:rPr>
      </w:pPr>
    </w:p>
    <w:p w:rsidR="007546CF" w:rsidRDefault="00056ADB">
      <w:pPr>
        <w:pStyle w:val="BodyText"/>
        <w:spacing w:before="90"/>
        <w:ind w:left="100" w:right="115"/>
        <w:jc w:val="both"/>
      </w:pPr>
      <w:r>
        <w:t>kafir yaitu musyrik dan ahlul Kitâb. Ini berbeda dengan pendapat yang membatasi kafir</w:t>
      </w:r>
      <w:r>
        <w:rPr>
          <w:spacing w:val="1"/>
        </w:rPr>
        <w:t xml:space="preserve"> </w:t>
      </w:r>
      <w:r>
        <w:t>dimaksud adalah kafir musyrik Quraisy, yaitu mereka yang tidak mempercayai Nabi</w:t>
      </w:r>
      <w:r>
        <w:rPr>
          <w:spacing w:val="1"/>
        </w:rPr>
        <w:t xml:space="preserve"> </w:t>
      </w:r>
      <w:r>
        <w:t>Muhammad Saw. sama sekali.</w:t>
      </w:r>
      <w:r>
        <w:rPr>
          <w:vertAlign w:val="superscript"/>
        </w:rPr>
        <w:t>19</w:t>
      </w:r>
      <w:r>
        <w:t xml:space="preserve"> Pendapat sama dikemukakan oleh Ibnu Katsîrdan al-</w:t>
      </w:r>
      <w:r>
        <w:rPr>
          <w:spacing w:val="1"/>
        </w:rPr>
        <w:t xml:space="preserve"> </w:t>
      </w:r>
      <w:r>
        <w:t>Zamakhsyârî.</w:t>
      </w:r>
      <w:r>
        <w:rPr>
          <w:vertAlign w:val="superscript"/>
        </w:rPr>
        <w:t>20</w:t>
      </w:r>
    </w:p>
    <w:p w:rsidR="007546CF" w:rsidRDefault="00056ADB">
      <w:pPr>
        <w:pStyle w:val="BodyText"/>
        <w:ind w:left="100" w:right="116" w:firstLine="567"/>
        <w:jc w:val="both"/>
      </w:pPr>
      <w:r>
        <w:t>Menurut M. Quraish Shihab ayat tersebut berbicara tentang wanita kafir musyrik</w:t>
      </w:r>
      <w:r>
        <w:rPr>
          <w:spacing w:val="1"/>
        </w:rPr>
        <w:t xml:space="preserve"> </w:t>
      </w:r>
      <w:r>
        <w:t>dan</w:t>
      </w:r>
      <w:r>
        <w:t xml:space="preserve"> tidak berbicara dengan wanita kafir dari golongan ahlul al-Kitâb. Itu berarti, M.</w:t>
      </w:r>
      <w:r>
        <w:rPr>
          <w:spacing w:val="1"/>
        </w:rPr>
        <w:t xml:space="preserve"> </w:t>
      </w:r>
      <w:r>
        <w:t>Quraish Shihab membagi kategori kafir kedalam dua kelompok: kafir musyrik dan kafir</w:t>
      </w:r>
      <w:r>
        <w:rPr>
          <w:spacing w:val="1"/>
        </w:rPr>
        <w:t xml:space="preserve"> </w:t>
      </w:r>
      <w:r>
        <w:t>ahlul al-Kitâb. Dalam pemahaman M. Quraish Shihab, kategori kafir dalam surat al-</w:t>
      </w:r>
      <w:r>
        <w:rPr>
          <w:spacing w:val="1"/>
        </w:rPr>
        <w:t xml:space="preserve"> </w:t>
      </w:r>
      <w:r>
        <w:t>Mumtaha</w:t>
      </w:r>
      <w:r>
        <w:t xml:space="preserve">nah ayat 10 adalah kafir </w:t>
      </w:r>
      <w:r>
        <w:rPr>
          <w:i/>
        </w:rPr>
        <w:t>musyrikat.</w:t>
      </w:r>
      <w:r>
        <w:rPr>
          <w:vertAlign w:val="superscript"/>
        </w:rPr>
        <w:t>21</w:t>
      </w:r>
      <w:r>
        <w:t>Lebih spesifik, Hamka memaknai kafir</w:t>
      </w:r>
      <w:r>
        <w:rPr>
          <w:spacing w:val="1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t>musyrik</w:t>
      </w:r>
      <w:r>
        <w:rPr>
          <w:spacing w:val="1"/>
        </w:rPr>
        <w:t xml:space="preserve"> </w:t>
      </w:r>
      <w:r>
        <w:t>Quraisy.Sebab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turun</w:t>
      </w:r>
      <w:r>
        <w:rPr>
          <w:spacing w:val="1"/>
        </w:rPr>
        <w:t xml:space="preserve"> </w:t>
      </w:r>
      <w:r>
        <w:t>berkenaan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larangan</w:t>
      </w:r>
      <w:r>
        <w:rPr>
          <w:spacing w:val="1"/>
        </w:rPr>
        <w:t xml:space="preserve"> </w:t>
      </w:r>
      <w:r>
        <w:t>wanita-wanita</w:t>
      </w:r>
      <w:r>
        <w:rPr>
          <w:spacing w:val="1"/>
        </w:rPr>
        <w:t xml:space="preserve"> </w:t>
      </w:r>
      <w:r>
        <w:t>muslimat</w:t>
      </w:r>
      <w:r>
        <w:rPr>
          <w:spacing w:val="1"/>
        </w:rPr>
        <w:t xml:space="preserve"> </w:t>
      </w:r>
      <w:r>
        <w:t>menikah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lelaki-lelaki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t>musyrik</w:t>
      </w:r>
      <w:r>
        <w:rPr>
          <w:spacing w:val="-57"/>
        </w:rPr>
        <w:t xml:space="preserve"> </w:t>
      </w:r>
      <w:r>
        <w:t>Quraisy dan larangan lelaki –orang-orang Islam menikah dengan wanita-wanita orang-</w:t>
      </w:r>
      <w:r>
        <w:rPr>
          <w:spacing w:val="1"/>
        </w:rPr>
        <w:t xml:space="preserve"> </w:t>
      </w:r>
      <w:r>
        <w:t>orang kafir musyrikat Quraisy Makkah.</w:t>
      </w:r>
      <w:r>
        <w:rPr>
          <w:vertAlign w:val="superscript"/>
        </w:rPr>
        <w:t>22</w:t>
      </w:r>
      <w:r>
        <w:t>M. Quraish Shihab menambahkan bahwa ayat</w:t>
      </w:r>
      <w:r>
        <w:rPr>
          <w:spacing w:val="1"/>
        </w:rPr>
        <w:t xml:space="preserve"> </w:t>
      </w:r>
      <w:r>
        <w:t>tersebut adalah ayat Makkiyah yang membicarakan hubungan kaum muslimin dengan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t>musy</w:t>
      </w:r>
      <w:r>
        <w:t>rik</w:t>
      </w:r>
      <w:r>
        <w:rPr>
          <w:spacing w:val="1"/>
        </w:rPr>
        <w:t xml:space="preserve"> </w:t>
      </w:r>
      <w:r>
        <w:t>Quraisy.Ketika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menjalin</w:t>
      </w:r>
      <w:r>
        <w:rPr>
          <w:spacing w:val="1"/>
        </w:rPr>
        <w:t xml:space="preserve"> </w:t>
      </w:r>
      <w:r>
        <w:t>hubungan mesra dengan keluarga mereka yang masih musyrik di Makkah.Sebagian</w:t>
      </w:r>
      <w:r>
        <w:rPr>
          <w:spacing w:val="1"/>
        </w:rPr>
        <w:t xml:space="preserve"> </w:t>
      </w:r>
      <w:r>
        <w:t>anggota masyarakat yang masih bermukim di Makkah, ketika itu, adalah isteri-isteri</w:t>
      </w:r>
      <w:r>
        <w:rPr>
          <w:spacing w:val="1"/>
        </w:rPr>
        <w:t xml:space="preserve"> </w:t>
      </w:r>
      <w:r>
        <w:t xml:space="preserve">sebagian sahabat yang berhijrah </w:t>
      </w:r>
      <w:r>
        <w:t>lebih dahulu ke Madinah.Surah al-Mumtahanah ayat 10</w:t>
      </w:r>
      <w:r>
        <w:rPr>
          <w:spacing w:val="-57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berbicara</w:t>
      </w:r>
      <w:r>
        <w:rPr>
          <w:spacing w:val="1"/>
        </w:rPr>
        <w:t xml:space="preserve"> </w:t>
      </w:r>
      <w:r>
        <w:t>mengenai mereka.</w:t>
      </w:r>
      <w:r>
        <w:rPr>
          <w:vertAlign w:val="superscript"/>
        </w:rPr>
        <w:t>23</w:t>
      </w:r>
    </w:p>
    <w:p w:rsidR="007546CF" w:rsidRDefault="00056ADB">
      <w:pPr>
        <w:pStyle w:val="BodyText"/>
        <w:spacing w:before="1"/>
        <w:ind w:left="100" w:right="115" w:firstLine="567"/>
        <w:jc w:val="both"/>
      </w:pPr>
      <w:r>
        <w:t>Jika</w:t>
      </w:r>
      <w:r>
        <w:rPr>
          <w:spacing w:val="1"/>
        </w:rPr>
        <w:t xml:space="preserve"> </w:t>
      </w:r>
      <w:r>
        <w:t>Q.S.</w:t>
      </w:r>
      <w:r>
        <w:rPr>
          <w:spacing w:val="1"/>
        </w:rPr>
        <w:t xml:space="preserve"> </w:t>
      </w:r>
      <w:r>
        <w:t>al-Baqarah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221</w:t>
      </w:r>
      <w:r>
        <w:rPr>
          <w:spacing w:val="1"/>
        </w:rPr>
        <w:t xml:space="preserve"> </w:t>
      </w:r>
      <w:r>
        <w:t>al-Mumtahanah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10</w:t>
      </w:r>
      <w:r>
        <w:rPr>
          <w:spacing w:val="60"/>
        </w:rPr>
        <w:t xml:space="preserve"> </w:t>
      </w:r>
      <w:r>
        <w:t>dipahami</w:t>
      </w:r>
      <w:r>
        <w:rPr>
          <w:spacing w:val="60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sebagai ayat yang berisi larangan menikah dengan musyrik dan kafir, maka Q.S. al-</w:t>
      </w:r>
      <w:r>
        <w:rPr>
          <w:spacing w:val="1"/>
        </w:rPr>
        <w:t xml:space="preserve"> </w:t>
      </w:r>
      <w:r>
        <w:t>Maidah ayat 5 secara tekstual membolehkan menikahi wanita ahlul Kitâb. Hanya saja</w:t>
      </w:r>
      <w:r>
        <w:rPr>
          <w:spacing w:val="1"/>
        </w:rPr>
        <w:t xml:space="preserve"> </w:t>
      </w:r>
      <w:r>
        <w:t>kebolehan tersebut dipahami sementara dan tidak berlaku selamanya.Menurut Wahbah</w:t>
      </w:r>
      <w:r>
        <w:rPr>
          <w:spacing w:val="1"/>
        </w:rPr>
        <w:t xml:space="preserve"> </w:t>
      </w:r>
      <w:r>
        <w:t>al-Zuhailî kebolehan tersebut berlaku kepada wanita ahlul Kitâb yang hidup sebelum</w:t>
      </w:r>
      <w:r>
        <w:rPr>
          <w:spacing w:val="1"/>
        </w:rPr>
        <w:t xml:space="preserve"> </w:t>
      </w:r>
      <w:r>
        <w:t>turunnya a</w:t>
      </w:r>
      <w:r>
        <w:t>l-Quran. Itu berarti wanita yang boleh dinikahi adalah wanita Ahlul Kitab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memeluk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Yahudi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Nasrani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al-Quran</w:t>
      </w:r>
      <w:r>
        <w:rPr>
          <w:spacing w:val="1"/>
        </w:rPr>
        <w:t xml:space="preserve"> </w:t>
      </w:r>
      <w:r>
        <w:t>diturunkan.</w:t>
      </w:r>
      <w:r>
        <w:rPr>
          <w:spacing w:val="1"/>
        </w:rPr>
        <w:t xml:space="preserve"> </w:t>
      </w:r>
      <w:r>
        <w:t>Sedangkan wanita-wanita itu, saat ini jelas tidak ada lagi.</w:t>
      </w:r>
      <w:r>
        <w:rPr>
          <w:vertAlign w:val="superscript"/>
        </w:rPr>
        <w:t>24</w:t>
      </w:r>
      <w:r>
        <w:t>Kebolehan tersebut bersifat</w:t>
      </w:r>
      <w:r>
        <w:rPr>
          <w:spacing w:val="1"/>
        </w:rPr>
        <w:t xml:space="preserve"> </w:t>
      </w:r>
      <w:r>
        <w:rPr>
          <w:i/>
        </w:rPr>
        <w:t>rukhshah</w:t>
      </w:r>
      <w:r>
        <w:rPr>
          <w:i/>
          <w:spacing w:val="1"/>
        </w:rPr>
        <w:t xml:space="preserve"> </w:t>
      </w:r>
      <w:r>
        <w:t>(dispensasi)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kondisional.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muslimah</w:t>
      </w:r>
      <w:r>
        <w:rPr>
          <w:spacing w:val="1"/>
        </w:rPr>
        <w:t xml:space="preserve"> </w:t>
      </w:r>
      <w:r>
        <w:t>relatif</w:t>
      </w:r>
      <w:r>
        <w:rPr>
          <w:spacing w:val="1"/>
        </w:rPr>
        <w:t xml:space="preserve"> </w:t>
      </w:r>
      <w:r>
        <w:t>sedikit. Ketika jumlah mereka sudah imbang, bahkan jumlah wanita muslimah lebih</w:t>
      </w:r>
      <w:r>
        <w:rPr>
          <w:spacing w:val="1"/>
        </w:rPr>
        <w:t xml:space="preserve"> </w:t>
      </w:r>
      <w:r>
        <w:t>banyak, maka dispensasi tadi tidak berlaku lagi. Dalam konteks ini, dapat dipahami</w:t>
      </w:r>
      <w:r>
        <w:rPr>
          <w:spacing w:val="1"/>
        </w:rPr>
        <w:t xml:space="preserve"> </w:t>
      </w:r>
      <w:r>
        <w:t>mengapa sahabat ‘Uma</w:t>
      </w:r>
      <w:r>
        <w:t>r ibn al-Khaththâb (w. 23 H) melarang menikahi wanita ahlul</w:t>
      </w:r>
      <w:r>
        <w:rPr>
          <w:spacing w:val="1"/>
        </w:rPr>
        <w:t xml:space="preserve"> </w:t>
      </w:r>
      <w:r>
        <w:t>Kitâb. Dengan tegas, sahabat Nabi ini berkata: “</w:t>
      </w:r>
      <w:r>
        <w:rPr>
          <w:i/>
        </w:rPr>
        <w:t>Saya tidak mengetahui kemusyrikan</w:t>
      </w:r>
      <w:r>
        <w:rPr>
          <w:i/>
          <w:spacing w:val="1"/>
        </w:rPr>
        <w:t xml:space="preserve"> </w:t>
      </w:r>
      <w:r>
        <w:rPr>
          <w:i/>
        </w:rPr>
        <w:t>yang lebih besar daripada kemusyrikan ucapan seseorang wanita</w:t>
      </w:r>
      <w:r>
        <w:t>: “Tuhan saya Isa”.</w:t>
      </w:r>
      <w:r>
        <w:rPr>
          <w:vertAlign w:val="superscript"/>
        </w:rPr>
        <w:t>25</w:t>
      </w:r>
      <w:r>
        <w:rPr>
          <w:spacing w:val="1"/>
        </w:rPr>
        <w:t xml:space="preserve"> </w:t>
      </w:r>
      <w:r>
        <w:t>Itu berarti, ‘Umar mengkategori</w:t>
      </w:r>
      <w:r>
        <w:t>kan ahlul Kitab sebagai golongan musyrik. Karena itu</w:t>
      </w:r>
      <w:r>
        <w:rPr>
          <w:spacing w:val="1"/>
        </w:rPr>
        <w:t xml:space="preserve"> </w:t>
      </w:r>
      <w:r>
        <w:t>mengawini</w:t>
      </w:r>
      <w:r>
        <w:rPr>
          <w:spacing w:val="-3"/>
        </w:rPr>
        <w:t xml:space="preserve"> </w:t>
      </w:r>
      <w:r>
        <w:t>ahlul Kitab</w:t>
      </w:r>
      <w:r>
        <w:rPr>
          <w:spacing w:val="1"/>
        </w:rPr>
        <w:t xml:space="preserve"> </w:t>
      </w:r>
      <w:r>
        <w:t>adalah haram.</w:t>
      </w:r>
    </w:p>
    <w:p w:rsidR="007546CF" w:rsidRDefault="007546CF">
      <w:pPr>
        <w:pStyle w:val="BodyText"/>
        <w:spacing w:before="1"/>
      </w:pPr>
    </w:p>
    <w:p w:rsidR="007546CF" w:rsidRDefault="00056ADB">
      <w:pPr>
        <w:pStyle w:val="Heading1"/>
        <w:numPr>
          <w:ilvl w:val="0"/>
          <w:numId w:val="1"/>
        </w:numPr>
        <w:tabs>
          <w:tab w:val="left" w:pos="385"/>
        </w:tabs>
        <w:spacing w:before="1"/>
        <w:ind w:hanging="285"/>
      </w:pPr>
      <w:r>
        <w:t>Argumen</w:t>
      </w:r>
      <w:r>
        <w:rPr>
          <w:spacing w:val="-4"/>
        </w:rPr>
        <w:t xml:space="preserve"> </w:t>
      </w:r>
      <w:r>
        <w:t>Islam</w:t>
      </w:r>
      <w:r>
        <w:rPr>
          <w:spacing w:val="-1"/>
        </w:rPr>
        <w:t xml:space="preserve"> </w:t>
      </w:r>
      <w:r>
        <w:t>Progresif</w:t>
      </w:r>
      <w:r>
        <w:rPr>
          <w:spacing w:val="-1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Kebolehan</w:t>
      </w:r>
      <w:r>
        <w:rPr>
          <w:spacing w:val="-1"/>
        </w:rPr>
        <w:t xml:space="preserve"> </w:t>
      </w:r>
      <w:r>
        <w:t>Perkawinan</w:t>
      </w:r>
      <w:r>
        <w:rPr>
          <w:spacing w:val="-3"/>
        </w:rPr>
        <w:t xml:space="preserve"> </w:t>
      </w:r>
      <w:r>
        <w:t>Beda</w:t>
      </w:r>
      <w:r>
        <w:rPr>
          <w:spacing w:val="-2"/>
        </w:rPr>
        <w:t xml:space="preserve"> </w:t>
      </w:r>
      <w:r>
        <w:t>Agama</w:t>
      </w:r>
    </w:p>
    <w:p w:rsidR="007546CF" w:rsidRDefault="00056ADB">
      <w:pPr>
        <w:pStyle w:val="BodyText"/>
        <w:spacing w:before="3"/>
        <w:rPr>
          <w:b/>
          <w:sz w:val="12"/>
        </w:rPr>
      </w:pPr>
      <w:r>
        <w:pict>
          <v:rect id="_x0000_s1034" style="position:absolute;margin-left:85.05pt;margin-top:9.05pt;width:144.0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/>
        <w:ind w:left="528"/>
        <w:jc w:val="both"/>
        <w:rPr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</w:rPr>
        <w:t>Fakhruddîn</w:t>
      </w:r>
      <w:r>
        <w:rPr>
          <w:spacing w:val="-1"/>
          <w:sz w:val="20"/>
        </w:rPr>
        <w:t xml:space="preserve"> </w:t>
      </w:r>
      <w:r>
        <w:rPr>
          <w:sz w:val="20"/>
        </w:rPr>
        <w:t>al-Râzî,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Tafsîr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al-Kabîr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wa Mafâtî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 xml:space="preserve"> al-Ghayb</w:t>
      </w:r>
      <w:r>
        <w:rPr>
          <w:sz w:val="20"/>
        </w:rPr>
        <w:t>,Jilid</w:t>
      </w:r>
      <w:r>
        <w:rPr>
          <w:spacing w:val="1"/>
          <w:sz w:val="20"/>
        </w:rPr>
        <w:t xml:space="preserve"> </w:t>
      </w:r>
      <w:r>
        <w:rPr>
          <w:sz w:val="20"/>
        </w:rPr>
        <w:t>II,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175.</w:t>
      </w:r>
    </w:p>
    <w:p w:rsidR="007546CF" w:rsidRDefault="00056ADB">
      <w:pPr>
        <w:spacing w:before="2"/>
        <w:ind w:left="100" w:right="115" w:firstLine="427"/>
        <w:jc w:val="both"/>
        <w:rPr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</w:rPr>
        <w:t>Abû</w:t>
      </w:r>
      <w:r>
        <w:rPr>
          <w:spacing w:val="1"/>
          <w:sz w:val="20"/>
        </w:rPr>
        <w:t xml:space="preserve"> </w:t>
      </w:r>
      <w:r>
        <w:rPr>
          <w:sz w:val="20"/>
        </w:rPr>
        <w:t>al-Qâsim</w:t>
      </w:r>
      <w:r>
        <w:rPr>
          <w:spacing w:val="1"/>
          <w:sz w:val="20"/>
        </w:rPr>
        <w:t xml:space="preserve"> </w:t>
      </w:r>
      <w:r>
        <w:rPr>
          <w:sz w:val="20"/>
        </w:rPr>
        <w:t>Jârullâh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z w:val="20"/>
          <w:u w:val="single"/>
        </w:rPr>
        <w:t>h</w:t>
      </w:r>
      <w:r>
        <w:rPr>
          <w:sz w:val="20"/>
        </w:rPr>
        <w:t>mûd</w:t>
      </w:r>
      <w:r>
        <w:rPr>
          <w:spacing w:val="1"/>
          <w:sz w:val="20"/>
        </w:rPr>
        <w:t xml:space="preserve"> </w:t>
      </w:r>
      <w:r>
        <w:rPr>
          <w:sz w:val="20"/>
        </w:rPr>
        <w:t>ibn</w:t>
      </w:r>
      <w:r>
        <w:rPr>
          <w:spacing w:val="1"/>
          <w:sz w:val="20"/>
        </w:rPr>
        <w:t xml:space="preserve"> </w:t>
      </w:r>
      <w:r>
        <w:rPr>
          <w:sz w:val="20"/>
        </w:rPr>
        <w:t>‘Umar</w:t>
      </w:r>
      <w:r>
        <w:rPr>
          <w:spacing w:val="1"/>
          <w:sz w:val="20"/>
        </w:rPr>
        <w:t xml:space="preserve"> </w:t>
      </w:r>
      <w:r>
        <w:rPr>
          <w:sz w:val="20"/>
        </w:rPr>
        <w:t>al-Khawârizmî</w:t>
      </w:r>
      <w:r>
        <w:rPr>
          <w:spacing w:val="1"/>
          <w:sz w:val="20"/>
        </w:rPr>
        <w:t xml:space="preserve"> </w:t>
      </w:r>
      <w:r>
        <w:rPr>
          <w:sz w:val="20"/>
        </w:rPr>
        <w:t>al-Zamakhsyârî,</w:t>
      </w:r>
      <w:r>
        <w:rPr>
          <w:i/>
          <w:sz w:val="20"/>
        </w:rPr>
        <w:t>Al-Kasysyâf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‘an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 xml:space="preserve">aqâiq al-Tanzîl wa ‘Uyûn al-Aqâwil fî Wujûh al-Ta’wîl, </w:t>
      </w:r>
      <w:r>
        <w:rPr>
          <w:sz w:val="20"/>
        </w:rPr>
        <w:t>Jilid IV, (Beirût: Dâr al-Fikr, 1977), h. 19;</w:t>
      </w:r>
      <w:r>
        <w:rPr>
          <w:spacing w:val="1"/>
          <w:sz w:val="20"/>
        </w:rPr>
        <w:t xml:space="preserve"> </w:t>
      </w:r>
      <w:r>
        <w:rPr>
          <w:sz w:val="20"/>
        </w:rPr>
        <w:t>‘Imâduddîn</w:t>
      </w:r>
      <w:r>
        <w:rPr>
          <w:spacing w:val="-3"/>
          <w:sz w:val="20"/>
        </w:rPr>
        <w:t xml:space="preserve"> </w:t>
      </w:r>
      <w:r>
        <w:rPr>
          <w:sz w:val="20"/>
        </w:rPr>
        <w:t>‘Abdul Fidâ’</w:t>
      </w:r>
      <w:r>
        <w:rPr>
          <w:spacing w:val="2"/>
          <w:sz w:val="20"/>
        </w:rPr>
        <w:t xml:space="preserve"> </w:t>
      </w:r>
      <w:r>
        <w:rPr>
          <w:sz w:val="20"/>
        </w:rPr>
        <w:t>Ismâ‘îl</w:t>
      </w:r>
      <w:r>
        <w:rPr>
          <w:spacing w:val="-2"/>
          <w:sz w:val="20"/>
        </w:rPr>
        <w:t xml:space="preserve"> </w:t>
      </w:r>
      <w:r>
        <w:rPr>
          <w:sz w:val="20"/>
        </w:rPr>
        <w:t>Ibnu</w:t>
      </w:r>
      <w:r>
        <w:rPr>
          <w:spacing w:val="-4"/>
          <w:sz w:val="20"/>
        </w:rPr>
        <w:t xml:space="preserve"> </w:t>
      </w:r>
      <w:r>
        <w:rPr>
          <w:sz w:val="20"/>
        </w:rPr>
        <w:t>Katsîr,</w:t>
      </w:r>
      <w:r>
        <w:rPr>
          <w:i/>
          <w:sz w:val="20"/>
        </w:rPr>
        <w:t>Tafsîr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al-Qur’ân al-‘Azhîm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Jilid</w:t>
      </w:r>
      <w:r>
        <w:rPr>
          <w:spacing w:val="1"/>
          <w:sz w:val="20"/>
        </w:rPr>
        <w:t xml:space="preserve"> </w:t>
      </w:r>
      <w:r>
        <w:rPr>
          <w:sz w:val="20"/>
        </w:rPr>
        <w:t>IV,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19.</w:t>
      </w:r>
    </w:p>
    <w:p w:rsidR="007546CF" w:rsidRDefault="00056ADB">
      <w:pPr>
        <w:spacing w:line="228" w:lineRule="exact"/>
        <w:ind w:left="528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Quraish Shihab, </w:t>
      </w:r>
      <w:r>
        <w:rPr>
          <w:i/>
          <w:sz w:val="20"/>
        </w:rPr>
        <w:t>Tafsir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Al-Misbah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(Jakarta,</w:t>
      </w:r>
      <w:r>
        <w:rPr>
          <w:spacing w:val="2"/>
          <w:sz w:val="20"/>
        </w:rPr>
        <w:t xml:space="preserve"> </w:t>
      </w:r>
      <w:r>
        <w:rPr>
          <w:sz w:val="20"/>
        </w:rPr>
        <w:t>Lentera Hati</w:t>
      </w:r>
      <w:r>
        <w:rPr>
          <w:spacing w:val="1"/>
          <w:sz w:val="20"/>
        </w:rPr>
        <w:t xml:space="preserve"> </w:t>
      </w:r>
      <w:r>
        <w:rPr>
          <w:sz w:val="20"/>
        </w:rPr>
        <w:t>2002),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67.</w:t>
      </w:r>
    </w:p>
    <w:p w:rsidR="007546CF" w:rsidRDefault="00056ADB">
      <w:pPr>
        <w:spacing w:before="2" w:line="229" w:lineRule="exact"/>
        <w:ind w:left="528"/>
        <w:rPr>
          <w:sz w:val="20"/>
        </w:rPr>
      </w:pPr>
      <w:r>
        <w:rPr>
          <w:sz w:val="20"/>
          <w:vertAlign w:val="superscript"/>
        </w:rPr>
        <w:t>22</w:t>
      </w:r>
      <w:r>
        <w:rPr>
          <w:sz w:val="20"/>
        </w:rPr>
        <w:t>Hamka,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Tafsir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Al-Azhar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Juz</w:t>
      </w:r>
      <w:r>
        <w:rPr>
          <w:spacing w:val="-1"/>
          <w:sz w:val="20"/>
        </w:rPr>
        <w:t xml:space="preserve"> </w:t>
      </w:r>
      <w:r>
        <w:rPr>
          <w:sz w:val="20"/>
        </w:rPr>
        <w:t>28,</w:t>
      </w:r>
      <w:r>
        <w:rPr>
          <w:spacing w:val="-2"/>
          <w:sz w:val="20"/>
        </w:rPr>
        <w:t xml:space="preserve"> </w:t>
      </w:r>
      <w:r>
        <w:rPr>
          <w:sz w:val="20"/>
        </w:rPr>
        <w:t>(Jakarta:</w:t>
      </w:r>
      <w:r>
        <w:rPr>
          <w:spacing w:val="-1"/>
          <w:sz w:val="20"/>
        </w:rPr>
        <w:t xml:space="preserve"> </w:t>
      </w:r>
      <w:r>
        <w:rPr>
          <w:sz w:val="20"/>
        </w:rPr>
        <w:t>Pustaka</w:t>
      </w:r>
      <w:r>
        <w:rPr>
          <w:spacing w:val="-5"/>
          <w:sz w:val="20"/>
        </w:rPr>
        <w:t xml:space="preserve"> </w:t>
      </w:r>
      <w:r>
        <w:rPr>
          <w:sz w:val="20"/>
        </w:rPr>
        <w:t>Panjimas,</w:t>
      </w:r>
      <w:r>
        <w:rPr>
          <w:spacing w:val="1"/>
          <w:sz w:val="20"/>
        </w:rPr>
        <w:t xml:space="preserve"> </w:t>
      </w:r>
      <w:r>
        <w:rPr>
          <w:sz w:val="20"/>
        </w:rPr>
        <w:t>1985),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111.</w:t>
      </w:r>
    </w:p>
    <w:p w:rsidR="007546CF" w:rsidRDefault="00056ADB">
      <w:pPr>
        <w:spacing w:line="229" w:lineRule="exact"/>
        <w:ind w:left="528"/>
        <w:rPr>
          <w:sz w:val="20"/>
        </w:rPr>
      </w:pPr>
      <w:r>
        <w:rPr>
          <w:sz w:val="20"/>
          <w:vertAlign w:val="superscript"/>
        </w:rPr>
        <w:t>23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Quraish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Shihab, </w:t>
      </w:r>
      <w:r>
        <w:rPr>
          <w:i/>
          <w:sz w:val="20"/>
        </w:rPr>
        <w:t>Tafsir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Al-Misbah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2"/>
          <w:sz w:val="20"/>
        </w:rPr>
        <w:t xml:space="preserve"> </w:t>
      </w:r>
      <w:r>
        <w:rPr>
          <w:sz w:val="20"/>
        </w:rPr>
        <w:t>(Jakarta:</w:t>
      </w:r>
      <w:r>
        <w:rPr>
          <w:spacing w:val="-1"/>
          <w:sz w:val="20"/>
        </w:rPr>
        <w:t xml:space="preserve"> </w:t>
      </w:r>
      <w:r>
        <w:rPr>
          <w:sz w:val="20"/>
        </w:rPr>
        <w:t>Lentera Hati 2002),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172.</w:t>
      </w:r>
    </w:p>
    <w:p w:rsidR="007546CF" w:rsidRDefault="00056ADB">
      <w:pPr>
        <w:spacing w:before="2"/>
        <w:ind w:left="100" w:firstLine="427"/>
        <w:rPr>
          <w:sz w:val="20"/>
        </w:rPr>
      </w:pPr>
      <w:r>
        <w:rPr>
          <w:sz w:val="20"/>
          <w:vertAlign w:val="superscript"/>
        </w:rPr>
        <w:t>24</w:t>
      </w:r>
      <w:r>
        <w:rPr>
          <w:sz w:val="20"/>
        </w:rPr>
        <w:t>Wahbah</w:t>
      </w:r>
      <w:r>
        <w:rPr>
          <w:spacing w:val="18"/>
          <w:sz w:val="20"/>
        </w:rPr>
        <w:t xml:space="preserve"> </w:t>
      </w:r>
      <w:r>
        <w:rPr>
          <w:sz w:val="20"/>
        </w:rPr>
        <w:t>al-Zuhailî,</w:t>
      </w:r>
      <w:r>
        <w:rPr>
          <w:spacing w:val="22"/>
          <w:sz w:val="20"/>
        </w:rPr>
        <w:t xml:space="preserve"> </w:t>
      </w:r>
      <w:r>
        <w:rPr>
          <w:i/>
          <w:sz w:val="20"/>
        </w:rPr>
        <w:t>Al-Fiqh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al-Islâmî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wa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Adillatuhu</w:t>
      </w:r>
      <w:r>
        <w:rPr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z w:val="20"/>
        </w:rPr>
        <w:t>Jilid</w:t>
      </w:r>
      <w:r>
        <w:rPr>
          <w:spacing w:val="20"/>
          <w:sz w:val="20"/>
        </w:rPr>
        <w:t xml:space="preserve"> </w:t>
      </w:r>
      <w:r>
        <w:rPr>
          <w:sz w:val="20"/>
        </w:rPr>
        <w:t>VII,</w:t>
      </w:r>
      <w:r>
        <w:rPr>
          <w:spacing w:val="20"/>
          <w:sz w:val="20"/>
        </w:rPr>
        <w:t xml:space="preserve"> </w:t>
      </w:r>
      <w:r>
        <w:rPr>
          <w:sz w:val="20"/>
        </w:rPr>
        <w:t>(Beirût:Dâr</w:t>
      </w:r>
      <w:r>
        <w:rPr>
          <w:spacing w:val="21"/>
          <w:sz w:val="20"/>
        </w:rPr>
        <w:t xml:space="preserve"> </w:t>
      </w:r>
      <w:r>
        <w:rPr>
          <w:sz w:val="20"/>
        </w:rPr>
        <w:t>al-Fikr,</w:t>
      </w:r>
      <w:r>
        <w:rPr>
          <w:spacing w:val="20"/>
          <w:sz w:val="20"/>
        </w:rPr>
        <w:t xml:space="preserve"> </w:t>
      </w:r>
      <w:r>
        <w:rPr>
          <w:sz w:val="20"/>
        </w:rPr>
        <w:t>1409</w:t>
      </w:r>
      <w:r>
        <w:rPr>
          <w:spacing w:val="15"/>
          <w:sz w:val="20"/>
        </w:rPr>
        <w:t xml:space="preserve"> </w:t>
      </w:r>
      <w:r>
        <w:rPr>
          <w:sz w:val="20"/>
        </w:rPr>
        <w:t>H/1989</w:t>
      </w:r>
      <w:r>
        <w:rPr>
          <w:spacing w:val="-47"/>
          <w:sz w:val="20"/>
        </w:rPr>
        <w:t xml:space="preserve"> </w:t>
      </w:r>
      <w:r>
        <w:rPr>
          <w:sz w:val="20"/>
        </w:rPr>
        <w:t>M),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153.</w:t>
      </w:r>
    </w:p>
    <w:p w:rsidR="007546CF" w:rsidRDefault="00056ADB">
      <w:pPr>
        <w:spacing w:before="1"/>
        <w:ind w:left="100" w:firstLine="427"/>
        <w:rPr>
          <w:sz w:val="20"/>
        </w:rPr>
      </w:pPr>
      <w:r>
        <w:rPr>
          <w:sz w:val="20"/>
          <w:vertAlign w:val="superscript"/>
        </w:rPr>
        <w:t>25</w:t>
      </w:r>
      <w:r>
        <w:rPr>
          <w:sz w:val="20"/>
        </w:rPr>
        <w:t>‘Imâduddîn</w:t>
      </w:r>
      <w:r>
        <w:rPr>
          <w:spacing w:val="-2"/>
          <w:sz w:val="20"/>
        </w:rPr>
        <w:t xml:space="preserve"> </w:t>
      </w:r>
      <w:r>
        <w:rPr>
          <w:sz w:val="20"/>
        </w:rPr>
        <w:t>‘Abdul</w:t>
      </w:r>
      <w:r>
        <w:rPr>
          <w:spacing w:val="2"/>
          <w:sz w:val="20"/>
        </w:rPr>
        <w:t xml:space="preserve"> </w:t>
      </w:r>
      <w:r>
        <w:rPr>
          <w:sz w:val="20"/>
        </w:rPr>
        <w:t>Fidâ’</w:t>
      </w:r>
      <w:r>
        <w:rPr>
          <w:spacing w:val="5"/>
          <w:sz w:val="20"/>
        </w:rPr>
        <w:t xml:space="preserve"> </w:t>
      </w:r>
      <w:r>
        <w:rPr>
          <w:sz w:val="20"/>
        </w:rPr>
        <w:t>Ismâ‘îl</w:t>
      </w:r>
      <w:r>
        <w:rPr>
          <w:spacing w:val="-1"/>
          <w:sz w:val="20"/>
        </w:rPr>
        <w:t xml:space="preserve"> </w:t>
      </w:r>
      <w:r>
        <w:rPr>
          <w:sz w:val="20"/>
        </w:rPr>
        <w:t>Ibnu</w:t>
      </w:r>
      <w:r>
        <w:rPr>
          <w:spacing w:val="-2"/>
          <w:sz w:val="20"/>
        </w:rPr>
        <w:t xml:space="preserve"> </w:t>
      </w:r>
      <w:r>
        <w:rPr>
          <w:sz w:val="20"/>
        </w:rPr>
        <w:t>Katsîr</w:t>
      </w:r>
      <w:r>
        <w:rPr>
          <w:spacing w:val="5"/>
          <w:sz w:val="20"/>
        </w:rPr>
        <w:t xml:space="preserve"> </w:t>
      </w:r>
      <w:r>
        <w:rPr>
          <w:sz w:val="20"/>
        </w:rPr>
        <w:t>al-Quraisyî</w:t>
      </w:r>
      <w:r>
        <w:rPr>
          <w:spacing w:val="3"/>
          <w:sz w:val="20"/>
        </w:rPr>
        <w:t xml:space="preserve"> </w:t>
      </w:r>
      <w:r>
        <w:rPr>
          <w:sz w:val="20"/>
        </w:rPr>
        <w:t>al-Dimasyqî,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Tafsîr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al-Qur’an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al-‘Azhîm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Jilid</w:t>
      </w:r>
      <w:r>
        <w:rPr>
          <w:spacing w:val="1"/>
          <w:sz w:val="20"/>
        </w:rPr>
        <w:t xml:space="preserve"> </w:t>
      </w:r>
      <w:r>
        <w:rPr>
          <w:sz w:val="20"/>
        </w:rPr>
        <w:t>II,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3"/>
          <w:sz w:val="20"/>
        </w:rPr>
        <w:t xml:space="preserve"> </w:t>
      </w:r>
      <w:r>
        <w:rPr>
          <w:sz w:val="20"/>
        </w:rPr>
        <w:t>27.</w:t>
      </w:r>
    </w:p>
    <w:p w:rsidR="007546CF" w:rsidRDefault="007546CF">
      <w:pPr>
        <w:rPr>
          <w:sz w:val="20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2"/>
        <w:rPr>
          <w:sz w:val="16"/>
        </w:rPr>
      </w:pPr>
    </w:p>
    <w:p w:rsidR="007546CF" w:rsidRDefault="00056ADB">
      <w:pPr>
        <w:pStyle w:val="BodyText"/>
        <w:spacing w:before="90"/>
        <w:ind w:left="100" w:right="115" w:firstLine="567"/>
        <w:jc w:val="both"/>
      </w:pP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mengharamkan</w:t>
      </w:r>
      <w:r>
        <w:rPr>
          <w:spacing w:val="61"/>
        </w:rPr>
        <w:t xml:space="preserve"> </w:t>
      </w:r>
      <w:r>
        <w:t>perkawinanbeda</w:t>
      </w:r>
      <w:r>
        <w:rPr>
          <w:spacing w:val="6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progresif</w:t>
      </w:r>
      <w:r>
        <w:rPr>
          <w:spacing w:val="1"/>
        </w:rPr>
        <w:t xml:space="preserve"> </w:t>
      </w:r>
      <w:r>
        <w:t>justru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sebaliknya.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perkawinanbeda</w:t>
      </w:r>
      <w:r>
        <w:rPr>
          <w:spacing w:val="1"/>
        </w:rPr>
        <w:t xml:space="preserve"> </w:t>
      </w:r>
      <w:r>
        <w:t>agama adalah boleh. Kebolehan tersebut menurut Siti Musdah Mulia bersifat mutlak.</w:t>
      </w:r>
      <w:r>
        <w:rPr>
          <w:spacing w:val="1"/>
        </w:rPr>
        <w:t xml:space="preserve"> </w:t>
      </w:r>
      <w:r>
        <w:t>Menurut Musdah semua pendapat yang berkaitan de</w:t>
      </w:r>
      <w:r>
        <w:t>ngan persoalan perkawinan antara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dengan non-muslim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bersifat ijtihadi, dan tidak ditemukan dalil</w:t>
      </w:r>
      <w:r>
        <w:rPr>
          <w:spacing w:val="60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teks</w:t>
      </w:r>
      <w:r>
        <w:rPr>
          <w:spacing w:val="1"/>
        </w:rPr>
        <w:t xml:space="preserve"> </w:t>
      </w:r>
      <w:r>
        <w:t>al-Quran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hadis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(</w:t>
      </w:r>
      <w:r>
        <w:rPr>
          <w:i/>
        </w:rPr>
        <w:t>qath’î</w:t>
      </w:r>
      <w:r>
        <w:t>)</w:t>
      </w:r>
      <w:r>
        <w:rPr>
          <w:spacing w:val="1"/>
        </w:rPr>
        <w:t xml:space="preserve"> </w:t>
      </w:r>
      <w:r>
        <w:t>melarang</w:t>
      </w:r>
      <w:r>
        <w:rPr>
          <w:spacing w:val="6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membolehkan</w:t>
      </w:r>
      <w:r>
        <w:rPr>
          <w:spacing w:val="1"/>
        </w:rPr>
        <w:t xml:space="preserve"> </w:t>
      </w:r>
      <w:r>
        <w:t>nikah</w:t>
      </w:r>
      <w:r>
        <w:rPr>
          <w:spacing w:val="1"/>
        </w:rPr>
        <w:t xml:space="preserve"> </w:t>
      </w:r>
      <w:r>
        <w:t>beda</w:t>
      </w:r>
      <w:r>
        <w:rPr>
          <w:spacing w:val="1"/>
        </w:rPr>
        <w:t xml:space="preserve"> </w:t>
      </w:r>
      <w:r>
        <w:t>agama.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kaidah</w:t>
      </w:r>
      <w:r>
        <w:rPr>
          <w:spacing w:val="1"/>
        </w:rPr>
        <w:t xml:space="preserve"> </w:t>
      </w:r>
      <w:r>
        <w:t>fikih,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Musdah,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berkaitan dengan ketiadaan dalil (</w:t>
      </w:r>
      <w:r>
        <w:rPr>
          <w:i/>
        </w:rPr>
        <w:t>‘adamu al-dalîl huwa al-dalîl</w:t>
      </w:r>
      <w:r>
        <w:t>).Jika dalam suatu dalil</w:t>
      </w:r>
      <w:r>
        <w:rPr>
          <w:spacing w:val="1"/>
        </w:rPr>
        <w:t xml:space="preserve"> </w:t>
      </w:r>
      <w:r>
        <w:t>yang secara tegas melarang, maka dikembalikan ke hukum asal.Salah satu kaidah fikih,</w:t>
      </w:r>
      <w:r>
        <w:rPr>
          <w:spacing w:val="1"/>
        </w:rPr>
        <w:t xml:space="preserve"> </w:t>
      </w:r>
      <w:r>
        <w:t>menurut Musdah, menyebutkan bahwa dalam urusan muamalah, seperti perkaw</w:t>
      </w:r>
      <w:r>
        <w:t>inan,</w:t>
      </w:r>
      <w:r>
        <w:rPr>
          <w:spacing w:val="1"/>
        </w:rPr>
        <w:t xml:space="preserve"> </w:t>
      </w:r>
      <w:r>
        <w:t>hukum asalnya adalah mubah atau boleh (</w:t>
      </w:r>
      <w:r>
        <w:rPr>
          <w:i/>
        </w:rPr>
        <w:t>al-ashl fî</w:t>
      </w:r>
      <w:r>
        <w:rPr>
          <w:i/>
          <w:spacing w:val="1"/>
        </w:rPr>
        <w:t xml:space="preserve"> </w:t>
      </w:r>
      <w:r>
        <w:rPr>
          <w:i/>
        </w:rPr>
        <w:t>al-asyyâ’ al-ibâ</w:t>
      </w:r>
      <w:r>
        <w:rPr>
          <w:i/>
          <w:u w:val="single"/>
        </w:rPr>
        <w:t>h</w:t>
      </w:r>
      <w:r>
        <w:rPr>
          <w:i/>
        </w:rPr>
        <w:t>ah</w:t>
      </w:r>
      <w:r>
        <w:t>).</w:t>
      </w:r>
      <w:r>
        <w:rPr>
          <w:vertAlign w:val="superscript"/>
        </w:rPr>
        <w:t>26</w:t>
      </w:r>
      <w:r>
        <w:t xml:space="preserve"> Bahkan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Abd.</w:t>
      </w:r>
      <w:r>
        <w:rPr>
          <w:spacing w:val="1"/>
        </w:rPr>
        <w:t xml:space="preserve"> </w:t>
      </w:r>
      <w:r>
        <w:t>Moqsith</w:t>
      </w:r>
      <w:r>
        <w:rPr>
          <w:spacing w:val="1"/>
        </w:rPr>
        <w:t xml:space="preserve"> </w:t>
      </w:r>
      <w:r>
        <w:t>Ghazali,ketidakadaan</w:t>
      </w:r>
      <w:r>
        <w:rPr>
          <w:spacing w:val="1"/>
        </w:rPr>
        <w:t xml:space="preserve"> </w:t>
      </w:r>
      <w:r>
        <w:t>dalil</w:t>
      </w:r>
      <w:r>
        <w:rPr>
          <w:spacing w:val="1"/>
        </w:rPr>
        <w:t xml:space="preserve"> </w:t>
      </w:r>
      <w:r>
        <w:t>al-Qur’an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melarang,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berarti sudah menjadi dalil diperbolehkan perkawinan wanita muslimah dengan laki-laki</w:t>
      </w:r>
      <w:r>
        <w:rPr>
          <w:spacing w:val="-57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m</w:t>
      </w:r>
      <w:r>
        <w:t>uslim.</w:t>
      </w:r>
      <w:r>
        <w:rPr>
          <w:vertAlign w:val="superscript"/>
        </w:rPr>
        <w:t>27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Ulil</w:t>
      </w:r>
      <w:r>
        <w:rPr>
          <w:spacing w:val="1"/>
        </w:rPr>
        <w:t xml:space="preserve"> </w:t>
      </w:r>
      <w:r>
        <w:t>Abshar</w:t>
      </w:r>
      <w:r>
        <w:rPr>
          <w:spacing w:val="1"/>
        </w:rPr>
        <w:t xml:space="preserve"> </w:t>
      </w:r>
      <w:r>
        <w:t>Abdalla,</w:t>
      </w:r>
      <w:r>
        <w:rPr>
          <w:spacing w:val="1"/>
        </w:rPr>
        <w:t xml:space="preserve"> </w:t>
      </w:r>
      <w:r>
        <w:t>larangan</w:t>
      </w:r>
      <w:r>
        <w:rPr>
          <w:spacing w:val="1"/>
        </w:rPr>
        <w:t xml:space="preserve"> </w:t>
      </w:r>
      <w:r>
        <w:t>perkawinanbeda</w:t>
      </w:r>
      <w:r>
        <w:rPr>
          <w:spacing w:val="-57"/>
        </w:rPr>
        <w:t xml:space="preserve"> </w:t>
      </w:r>
      <w:r>
        <w:t>agama sudah tidak relevan lagi. Menurutnya, al-Qur’an juga tidak pernah secara tegas</w:t>
      </w:r>
      <w:r>
        <w:rPr>
          <w:spacing w:val="1"/>
        </w:rPr>
        <w:t xml:space="preserve"> </w:t>
      </w:r>
      <w:r>
        <w:t>melarang hal itu, karena al-Qur’an menganut pandangan universal tentang martabat</w:t>
      </w:r>
      <w:r>
        <w:rPr>
          <w:spacing w:val="1"/>
        </w:rPr>
        <w:t xml:space="preserve"> </w:t>
      </w:r>
      <w:r>
        <w:t>manusia yang sederajat, tanpa melihat perbedaan agama. Segala produk hukum Islam</w:t>
      </w:r>
      <w:r>
        <w:rPr>
          <w:spacing w:val="1"/>
        </w:rPr>
        <w:t xml:space="preserve"> </w:t>
      </w:r>
      <w:r>
        <w:t>klasik yang membedakan kedudukan orang Islam dan non-Islam harus diamandemen</w:t>
      </w:r>
      <w:r>
        <w:rPr>
          <w:spacing w:val="1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prinsip</w:t>
      </w:r>
      <w:r>
        <w:rPr>
          <w:spacing w:val="-1"/>
        </w:rPr>
        <w:t xml:space="preserve"> </w:t>
      </w:r>
      <w:r>
        <w:t>kesederajatan</w:t>
      </w:r>
      <w:r>
        <w:rPr>
          <w:spacing w:val="4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dalam tataran</w:t>
      </w:r>
      <w:r>
        <w:rPr>
          <w:spacing w:val="-1"/>
        </w:rPr>
        <w:t xml:space="preserve"> </w:t>
      </w:r>
      <w:r>
        <w:t>kemanusiaan.</w:t>
      </w:r>
      <w:r>
        <w:rPr>
          <w:vertAlign w:val="superscript"/>
        </w:rPr>
        <w:t>28</w:t>
      </w:r>
    </w:p>
    <w:p w:rsidR="007546CF" w:rsidRDefault="00056ADB">
      <w:pPr>
        <w:pStyle w:val="BodyText"/>
        <w:spacing w:before="1"/>
        <w:ind w:left="100" w:right="117" w:firstLine="567"/>
        <w:jc w:val="both"/>
      </w:pPr>
      <w:r>
        <w:t>Bila</w:t>
      </w:r>
      <w:r>
        <w:rPr>
          <w:spacing w:val="1"/>
        </w:rPr>
        <w:t xml:space="preserve"> </w:t>
      </w:r>
      <w:r>
        <w:t>dicermati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progresif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kebolehan</w:t>
      </w:r>
      <w:r>
        <w:rPr>
          <w:spacing w:val="1"/>
        </w:rPr>
        <w:t xml:space="preserve"> </w:t>
      </w:r>
      <w:r>
        <w:t>perkawinan beda agama, maka nampak argumen ushul fikih yang mereka perpegangi.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dipungkiri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perkawinanbeda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melarang maupun yang membolehkan adalah bersifat ijtihad</w:t>
      </w:r>
      <w:r>
        <w:t>i. Karena itu, perbedaan</w:t>
      </w:r>
      <w:r>
        <w:rPr>
          <w:spacing w:val="1"/>
        </w:rPr>
        <w:t xml:space="preserve"> </w:t>
      </w:r>
      <w:r>
        <w:t>pendapat tentang perkawinanbeda agama adalah niscaya. Secara ushul fikih, keragaman</w:t>
      </w:r>
      <w:r>
        <w:rPr>
          <w:spacing w:val="1"/>
        </w:rPr>
        <w:t xml:space="preserve"> </w:t>
      </w:r>
      <w:r>
        <w:t>pendapat ulama tentang perkawinan beda agama merupakan hasil ijtihad ulama pada</w:t>
      </w:r>
      <w:r>
        <w:rPr>
          <w:spacing w:val="1"/>
        </w:rPr>
        <w:t xml:space="preserve"> </w:t>
      </w:r>
      <w:r>
        <w:t>masa tertentu yang tidak dapat dilepaskan dari konteks historisnya.</w:t>
      </w:r>
      <w:r>
        <w:t xml:space="preserve"> Tetapi keragaman</w:t>
      </w:r>
      <w:r>
        <w:rPr>
          <w:spacing w:val="1"/>
        </w:rPr>
        <w:t xml:space="preserve"> </w:t>
      </w:r>
      <w:r>
        <w:t>pendapat tersebut memberi ruang alternatif atas pilihan suatu pendapat.Kenyataannya</w:t>
      </w:r>
      <w:r>
        <w:rPr>
          <w:spacing w:val="1"/>
        </w:rPr>
        <w:t xml:space="preserve"> </w:t>
      </w:r>
      <w:r>
        <w:t>sebagian ulama ada yang membolehkan; baik ulama klasik maupun ulama Indonesia,</w:t>
      </w:r>
      <w:r>
        <w:rPr>
          <w:spacing w:val="1"/>
        </w:rPr>
        <w:t xml:space="preserve"> </w:t>
      </w:r>
      <w:r>
        <w:t xml:space="preserve">meskipun tertutup kemungkinannya dalam Undang Undang Perkawinan tahun 1974 </w:t>
      </w:r>
      <w:r>
        <w:t>dan</w:t>
      </w:r>
      <w:r>
        <w:rPr>
          <w:spacing w:val="-57"/>
        </w:rPr>
        <w:t xml:space="preserve"> </w:t>
      </w:r>
      <w:r>
        <w:t>KHI.</w:t>
      </w:r>
    </w:p>
    <w:p w:rsidR="007546CF" w:rsidRDefault="00056ADB">
      <w:pPr>
        <w:pStyle w:val="BodyText"/>
        <w:spacing w:before="2"/>
        <w:ind w:left="100" w:right="115" w:firstLine="567"/>
        <w:jc w:val="both"/>
      </w:pPr>
      <w:r>
        <w:t>Selain argumen ushul fikih, pemikir muslim progresif memperkuat pendapatnya</w:t>
      </w:r>
      <w:r>
        <w:rPr>
          <w:spacing w:val="1"/>
        </w:rPr>
        <w:t xml:space="preserve"> </w:t>
      </w:r>
      <w:r>
        <w:t>tentang kebolehan</w:t>
      </w:r>
      <w:r>
        <w:rPr>
          <w:spacing w:val="1"/>
        </w:rPr>
        <w:t xml:space="preserve"> </w:t>
      </w:r>
      <w:r>
        <w:t>perkawinan beda agama dengan</w:t>
      </w:r>
      <w:r>
        <w:rPr>
          <w:spacing w:val="1"/>
        </w:rPr>
        <w:t xml:space="preserve"> </w:t>
      </w:r>
      <w:r>
        <w:t>bukti historis.Bahwa sejak awal</w:t>
      </w:r>
      <w:r>
        <w:rPr>
          <w:spacing w:val="1"/>
        </w:rPr>
        <w:t xml:space="preserve"> </w:t>
      </w:r>
      <w:r>
        <w:t>Islam perkawinan beda agama telah dipraktekan oleh sebagian sahabat. Bahkan Nabi</w:t>
      </w:r>
      <w:r>
        <w:rPr>
          <w:spacing w:val="1"/>
        </w:rPr>
        <w:t xml:space="preserve"> </w:t>
      </w:r>
      <w:r>
        <w:t>saw. sendir</w:t>
      </w:r>
      <w:r>
        <w:t>i memiliki istri yang berbeda agama. Diantara sahabat Nabi yang menikah</w:t>
      </w:r>
      <w:r>
        <w:rPr>
          <w:spacing w:val="1"/>
        </w:rPr>
        <w:t xml:space="preserve"> </w:t>
      </w:r>
      <w:r>
        <w:t>dengan wanita ahlul Kitab, seperti ‘Usmân ibn ‘Affân (w. 35 H/656 M), Sa’ad ibn Abî</w:t>
      </w:r>
      <w:r>
        <w:rPr>
          <w:spacing w:val="1"/>
        </w:rPr>
        <w:t xml:space="preserve"> </w:t>
      </w:r>
      <w:r>
        <w:t>Waqqâsh,</w:t>
      </w:r>
      <w:r>
        <w:rPr>
          <w:spacing w:val="1"/>
        </w:rPr>
        <w:t xml:space="preserve"> </w:t>
      </w:r>
      <w:r>
        <w:t>Thalhah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Hudzaifah.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mencatat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‘Utsmân</w:t>
      </w:r>
      <w:r>
        <w:rPr>
          <w:spacing w:val="1"/>
        </w:rPr>
        <w:t xml:space="preserve"> </w:t>
      </w:r>
      <w:r>
        <w:t>ibn</w:t>
      </w:r>
      <w:r>
        <w:rPr>
          <w:spacing w:val="60"/>
        </w:rPr>
        <w:t xml:space="preserve"> </w:t>
      </w:r>
      <w:r>
        <w:t>‘Affân</w:t>
      </w:r>
      <w:r>
        <w:rPr>
          <w:spacing w:val="1"/>
        </w:rPr>
        <w:t xml:space="preserve"> </w:t>
      </w:r>
      <w:r>
        <w:t>menikah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Na’îlah</w:t>
      </w:r>
      <w:r>
        <w:rPr>
          <w:spacing w:val="1"/>
        </w:rPr>
        <w:t xml:space="preserve"> </w:t>
      </w:r>
      <w:r>
        <w:t>binti</w:t>
      </w:r>
      <w:r>
        <w:rPr>
          <w:spacing w:val="1"/>
        </w:rPr>
        <w:t xml:space="preserve"> </w:t>
      </w:r>
      <w:r>
        <w:t>Faradhah</w:t>
      </w:r>
      <w:r>
        <w:rPr>
          <w:spacing w:val="1"/>
        </w:rPr>
        <w:t xml:space="preserve"> </w:t>
      </w:r>
      <w:r>
        <w:t>al-Kalbiyyah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perempuan Nasrani yang kemudian masuk Islam. Khuzdaifah menikah dengan seorang</w:t>
      </w:r>
      <w:r>
        <w:rPr>
          <w:spacing w:val="1"/>
        </w:rPr>
        <w:t xml:space="preserve"> </w:t>
      </w:r>
      <w:r>
        <w:t>perempuan Yahudi yang merupakan salah seorang penghuni al-Madâ’in. Sahabat Jâbir</w:t>
      </w:r>
      <w:r>
        <w:rPr>
          <w:spacing w:val="1"/>
        </w:rPr>
        <w:t xml:space="preserve"> </w:t>
      </w:r>
      <w:r>
        <w:t>pernah</w:t>
      </w:r>
      <w:r>
        <w:rPr>
          <w:spacing w:val="27"/>
        </w:rPr>
        <w:t xml:space="preserve"> </w:t>
      </w:r>
      <w:r>
        <w:t>ditanya</w:t>
      </w:r>
      <w:r>
        <w:rPr>
          <w:spacing w:val="29"/>
        </w:rPr>
        <w:t xml:space="preserve"> </w:t>
      </w:r>
      <w:r>
        <w:t>mengenai</w:t>
      </w:r>
      <w:r>
        <w:rPr>
          <w:spacing w:val="29"/>
        </w:rPr>
        <w:t xml:space="preserve"> </w:t>
      </w:r>
      <w:r>
        <w:t>perkawinan</w:t>
      </w:r>
      <w:r>
        <w:rPr>
          <w:spacing w:val="24"/>
        </w:rPr>
        <w:t xml:space="preserve"> </w:t>
      </w:r>
      <w:r>
        <w:t>seorang</w:t>
      </w:r>
      <w:r>
        <w:rPr>
          <w:spacing w:val="28"/>
        </w:rPr>
        <w:t xml:space="preserve"> </w:t>
      </w:r>
      <w:r>
        <w:t>mu</w:t>
      </w:r>
      <w:r>
        <w:t>slim</w:t>
      </w:r>
      <w:r>
        <w:rPr>
          <w:spacing w:val="28"/>
        </w:rPr>
        <w:t xml:space="preserve"> </w:t>
      </w:r>
      <w:r>
        <w:t>dengan</w:t>
      </w:r>
      <w:r>
        <w:rPr>
          <w:spacing w:val="28"/>
        </w:rPr>
        <w:t xml:space="preserve"> </w:t>
      </w:r>
      <w:r>
        <w:t>perempuan</w:t>
      </w:r>
      <w:r>
        <w:rPr>
          <w:spacing w:val="28"/>
        </w:rPr>
        <w:t xml:space="preserve"> </w:t>
      </w:r>
      <w:r>
        <w:t>Yahudi</w:t>
      </w:r>
      <w:r>
        <w:rPr>
          <w:spacing w:val="22"/>
        </w:rPr>
        <w:t xml:space="preserve"> </w:t>
      </w:r>
      <w:r>
        <w:t>dan</w:t>
      </w:r>
    </w:p>
    <w:p w:rsidR="007546CF" w:rsidRDefault="00056ADB">
      <w:pPr>
        <w:pStyle w:val="BodyText"/>
        <w:spacing w:before="3"/>
        <w:rPr>
          <w:sz w:val="20"/>
        </w:rPr>
      </w:pPr>
      <w:r>
        <w:pict>
          <v:rect id="_x0000_s1033" style="position:absolute;margin-left:85.05pt;margin-top:13.65pt;width:144.0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 w:line="242" w:lineRule="auto"/>
        <w:ind w:left="100" w:right="118" w:firstLine="427"/>
        <w:jc w:val="both"/>
        <w:rPr>
          <w:sz w:val="20"/>
        </w:rPr>
      </w:pPr>
      <w:r>
        <w:rPr>
          <w:sz w:val="20"/>
          <w:vertAlign w:val="superscript"/>
        </w:rPr>
        <w:t>26</w:t>
      </w:r>
      <w:r>
        <w:rPr>
          <w:sz w:val="20"/>
        </w:rPr>
        <w:t xml:space="preserve">Siti Musdah Mulia, </w:t>
      </w:r>
      <w:r>
        <w:rPr>
          <w:i/>
          <w:sz w:val="20"/>
        </w:rPr>
        <w:t>Muslimah Reformis: Perempuan Pembaru Keagamaan</w:t>
      </w:r>
      <w:r>
        <w:rPr>
          <w:sz w:val="20"/>
        </w:rPr>
        <w:t>, (Bandung: Mizan,</w:t>
      </w:r>
      <w:r>
        <w:rPr>
          <w:spacing w:val="1"/>
          <w:sz w:val="20"/>
        </w:rPr>
        <w:t xml:space="preserve"> </w:t>
      </w:r>
      <w:r>
        <w:rPr>
          <w:sz w:val="20"/>
        </w:rPr>
        <w:t>2005),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3"/>
          <w:sz w:val="20"/>
        </w:rPr>
        <w:t xml:space="preserve"> </w:t>
      </w:r>
      <w:r>
        <w:rPr>
          <w:sz w:val="20"/>
        </w:rPr>
        <w:t>70.</w:t>
      </w:r>
    </w:p>
    <w:p w:rsidR="007546CF" w:rsidRDefault="00056ADB">
      <w:pPr>
        <w:ind w:left="100" w:right="121" w:firstLine="427"/>
        <w:jc w:val="both"/>
        <w:rPr>
          <w:sz w:val="20"/>
        </w:rPr>
      </w:pPr>
      <w:r>
        <w:rPr>
          <w:sz w:val="20"/>
          <w:vertAlign w:val="superscript"/>
        </w:rPr>
        <w:t>27</w:t>
      </w:r>
      <w:r>
        <w:rPr>
          <w:sz w:val="20"/>
        </w:rPr>
        <w:t>Abdul Moqisth Ghazali, dalam sebuah diskusi tentang fatwa NU mengenai sesamanya JIL yang</w:t>
      </w:r>
      <w:r>
        <w:rPr>
          <w:spacing w:val="1"/>
          <w:sz w:val="20"/>
        </w:rPr>
        <w:t xml:space="preserve"> </w:t>
      </w:r>
      <w:r>
        <w:rPr>
          <w:sz w:val="20"/>
        </w:rPr>
        <w:t>dilaksanakan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1"/>
          <w:sz w:val="20"/>
        </w:rPr>
        <w:t xml:space="preserve"> </w:t>
      </w:r>
      <w:r>
        <w:rPr>
          <w:sz w:val="20"/>
        </w:rPr>
        <w:t>Wahid</w:t>
      </w:r>
      <w:r>
        <w:rPr>
          <w:spacing w:val="1"/>
          <w:sz w:val="20"/>
        </w:rPr>
        <w:t xml:space="preserve"> </w:t>
      </w:r>
      <w:r>
        <w:rPr>
          <w:sz w:val="20"/>
        </w:rPr>
        <w:t>Hasyim,</w:t>
      </w:r>
      <w:r>
        <w:rPr>
          <w:spacing w:val="1"/>
          <w:sz w:val="20"/>
        </w:rPr>
        <w:t xml:space="preserve"> </w:t>
      </w:r>
      <w:r>
        <w:rPr>
          <w:sz w:val="20"/>
        </w:rPr>
        <w:t>Semarang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hari</w:t>
      </w:r>
      <w:r>
        <w:rPr>
          <w:spacing w:val="1"/>
          <w:sz w:val="20"/>
        </w:rPr>
        <w:t xml:space="preserve"> </w:t>
      </w:r>
      <w:r>
        <w:rPr>
          <w:sz w:val="20"/>
        </w:rPr>
        <w:t>Sabtu</w:t>
      </w:r>
      <w:r>
        <w:rPr>
          <w:spacing w:val="1"/>
          <w:sz w:val="20"/>
        </w:rPr>
        <w:t xml:space="preserve"> </w:t>
      </w:r>
      <w:r>
        <w:rPr>
          <w:sz w:val="20"/>
        </w:rPr>
        <w:t>tanggal</w:t>
      </w:r>
      <w:r>
        <w:rPr>
          <w:spacing w:val="1"/>
          <w:sz w:val="20"/>
        </w:rPr>
        <w:t xml:space="preserve"> </w:t>
      </w:r>
      <w:r>
        <w:rPr>
          <w:sz w:val="20"/>
        </w:rPr>
        <w:t>18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1"/>
          <w:sz w:val="20"/>
        </w:rPr>
        <w:t xml:space="preserve"> </w:t>
      </w:r>
      <w:r>
        <w:rPr>
          <w:sz w:val="20"/>
        </w:rPr>
        <w:t>2004.</w:t>
      </w:r>
      <w:r>
        <w:rPr>
          <w:spacing w:val="-48"/>
          <w:sz w:val="20"/>
        </w:rPr>
        <w:t xml:space="preserve"> </w:t>
      </w:r>
      <w:r>
        <w:rPr>
          <w:sz w:val="20"/>
        </w:rPr>
        <w:t>(</w:t>
      </w:r>
      <w:hyperlink r:id="rId12">
        <w:r>
          <w:rPr>
            <w:sz w:val="20"/>
          </w:rPr>
          <w:t>http://islamlib.com/id/index.php?page=articlesaid=784.</w:t>
        </w:r>
        <w:r>
          <w:rPr>
            <w:spacing w:val="2"/>
            <w:sz w:val="20"/>
          </w:rPr>
          <w:t xml:space="preserve"> </w:t>
        </w:r>
      </w:hyperlink>
      <w:r>
        <w:rPr>
          <w:sz w:val="20"/>
        </w:rPr>
        <w:t>25/04/2005).</w:t>
      </w:r>
    </w:p>
    <w:p w:rsidR="007546CF" w:rsidRDefault="00056ADB">
      <w:pPr>
        <w:ind w:left="100" w:right="118" w:firstLine="427"/>
        <w:jc w:val="both"/>
        <w:rPr>
          <w:sz w:val="20"/>
        </w:rPr>
      </w:pPr>
      <w:r>
        <w:rPr>
          <w:sz w:val="20"/>
          <w:vertAlign w:val="superscript"/>
        </w:rPr>
        <w:t>28</w:t>
      </w:r>
      <w:r>
        <w:rPr>
          <w:sz w:val="20"/>
        </w:rPr>
        <w:t xml:space="preserve">Ulil Abshar Abdalla, </w:t>
      </w:r>
      <w:r>
        <w:rPr>
          <w:i/>
          <w:sz w:val="20"/>
        </w:rPr>
        <w:t>Menyegarkan Kembali Pema</w:t>
      </w:r>
      <w:r>
        <w:rPr>
          <w:i/>
          <w:sz w:val="20"/>
        </w:rPr>
        <w:t>haman Islam</w:t>
      </w:r>
      <w:r>
        <w:rPr>
          <w:sz w:val="20"/>
        </w:rPr>
        <w:t>, Kompas, Senin, 18 November</w:t>
      </w:r>
      <w:r>
        <w:rPr>
          <w:spacing w:val="1"/>
          <w:sz w:val="20"/>
        </w:rPr>
        <w:t xml:space="preserve"> </w:t>
      </w:r>
      <w:r>
        <w:rPr>
          <w:sz w:val="20"/>
        </w:rPr>
        <w:t>2002.</w:t>
      </w:r>
    </w:p>
    <w:p w:rsidR="007546CF" w:rsidRDefault="007546CF">
      <w:pPr>
        <w:jc w:val="both"/>
        <w:rPr>
          <w:sz w:val="20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2"/>
        <w:rPr>
          <w:sz w:val="16"/>
        </w:rPr>
      </w:pPr>
    </w:p>
    <w:p w:rsidR="007546CF" w:rsidRDefault="00056ADB">
      <w:pPr>
        <w:pStyle w:val="BodyText"/>
        <w:spacing w:before="90"/>
        <w:ind w:left="100" w:right="131"/>
        <w:jc w:val="both"/>
      </w:pPr>
      <w:r>
        <w:t>Nasrani. Dia menjawab: “Kami menikah dengan mereka pada zaman invasi kota Kuffah</w:t>
      </w:r>
      <w:r>
        <w:rPr>
          <w:spacing w:val="-57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Sa’ad</w:t>
      </w:r>
      <w:r>
        <w:rPr>
          <w:spacing w:val="-5"/>
        </w:rPr>
        <w:t xml:space="preserve"> </w:t>
      </w:r>
      <w:r>
        <w:t>ibn Abî</w:t>
      </w:r>
      <w:r>
        <w:rPr>
          <w:spacing w:val="1"/>
        </w:rPr>
        <w:t xml:space="preserve"> </w:t>
      </w:r>
      <w:r>
        <w:t>Waqqâsh”.</w:t>
      </w:r>
    </w:p>
    <w:p w:rsidR="007546CF" w:rsidRDefault="00056ADB">
      <w:pPr>
        <w:pStyle w:val="BodyText"/>
        <w:ind w:left="100" w:right="117" w:firstLine="567"/>
        <w:jc w:val="both"/>
      </w:pPr>
      <w:r>
        <w:t>Berdasarkan argumen ushul fikih dan historis di atas, kelompok muslim progresi</w:t>
      </w:r>
      <w:r>
        <w:t>f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pembacaan</w:t>
      </w:r>
      <w:r>
        <w:rPr>
          <w:spacing w:val="1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larangan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beda</w:t>
      </w:r>
      <w:r>
        <w:rPr>
          <w:spacing w:val="-57"/>
        </w:rPr>
        <w:t xml:space="preserve"> </w:t>
      </w:r>
      <w:r>
        <w:t>agama.Misalnya</w:t>
      </w:r>
      <w:r>
        <w:rPr>
          <w:spacing w:val="16"/>
        </w:rPr>
        <w:t xml:space="preserve"> </w:t>
      </w:r>
      <w:r>
        <w:t>larangan</w:t>
      </w:r>
      <w:r>
        <w:rPr>
          <w:spacing w:val="10"/>
        </w:rPr>
        <w:t xml:space="preserve"> </w:t>
      </w:r>
      <w:r>
        <w:t>menikah</w:t>
      </w:r>
      <w:r>
        <w:rPr>
          <w:spacing w:val="14"/>
        </w:rPr>
        <w:t xml:space="preserve"> </w:t>
      </w:r>
      <w:r>
        <w:t>dengan</w:t>
      </w:r>
      <w:r>
        <w:rPr>
          <w:spacing w:val="14"/>
        </w:rPr>
        <w:t xml:space="preserve"> </w:t>
      </w:r>
      <w:r>
        <w:t>wanita</w:t>
      </w:r>
      <w:r>
        <w:rPr>
          <w:spacing w:val="17"/>
        </w:rPr>
        <w:t xml:space="preserve"> </w:t>
      </w:r>
      <w:r>
        <w:t>musyrik</w:t>
      </w:r>
      <w:r>
        <w:rPr>
          <w:spacing w:val="14"/>
        </w:rPr>
        <w:t xml:space="preserve"> </w:t>
      </w:r>
      <w:r>
        <w:t>dalam</w:t>
      </w:r>
      <w:r>
        <w:rPr>
          <w:spacing w:val="15"/>
        </w:rPr>
        <w:t xml:space="preserve"> </w:t>
      </w:r>
      <w:r>
        <w:t>Q.S.</w:t>
      </w:r>
      <w:r>
        <w:rPr>
          <w:spacing w:val="14"/>
        </w:rPr>
        <w:t xml:space="preserve"> </w:t>
      </w:r>
      <w:r>
        <w:t>al-Baqarah</w:t>
      </w:r>
      <w:r>
        <w:rPr>
          <w:spacing w:val="11"/>
        </w:rPr>
        <w:t xml:space="preserve"> </w:t>
      </w:r>
      <w:r>
        <w:t>ayat</w:t>
      </w:r>
    </w:p>
    <w:p w:rsidR="007546CF" w:rsidRDefault="00056ADB">
      <w:pPr>
        <w:pStyle w:val="BodyText"/>
        <w:ind w:left="100" w:right="115"/>
        <w:jc w:val="both"/>
      </w:pPr>
      <w:r>
        <w:t>221. Dalam pemahaman muslim progresif, musyrik yang dimaksud dalam ayat tersebut</w:t>
      </w:r>
      <w:r>
        <w:rPr>
          <w:spacing w:val="1"/>
        </w:rPr>
        <w:t xml:space="preserve"> </w:t>
      </w:r>
      <w:r>
        <w:t>bukan musyrik dalam pengertian teologis, melainkan dalam konteks politik. Karena itu</w:t>
      </w:r>
      <w:r>
        <w:rPr>
          <w:spacing w:val="1"/>
        </w:rPr>
        <w:t xml:space="preserve"> </w:t>
      </w:r>
      <w:r>
        <w:t xml:space="preserve">dalam pemahaman kelompok muslim progresif, terma </w:t>
      </w:r>
      <w:r>
        <w:rPr>
          <w:i/>
        </w:rPr>
        <w:t>al-musyrikât</w:t>
      </w:r>
      <w:r>
        <w:t>yang haram dinikahi</w:t>
      </w:r>
      <w:r>
        <w:rPr>
          <w:spacing w:val="1"/>
        </w:rPr>
        <w:t xml:space="preserve"> </w:t>
      </w:r>
      <w:r>
        <w:t>seperti yang tertera dalam surat al-Baqarah ayat 221 tidak serta merta tertuju kepada</w:t>
      </w:r>
      <w:r>
        <w:rPr>
          <w:spacing w:val="1"/>
        </w:rPr>
        <w:t xml:space="preserve"> </w:t>
      </w:r>
      <w:r>
        <w:t>musy</w:t>
      </w:r>
      <w:r>
        <w:t>rik dalam artian non-Muslim (Nasrani atau Yahudi), karena kata syirik dalam al-</w:t>
      </w:r>
      <w:r>
        <w:rPr>
          <w:spacing w:val="1"/>
        </w:rPr>
        <w:t xml:space="preserve"> </w:t>
      </w:r>
      <w:r>
        <w:t>Quran ditujukan kepada mereka yang kepercayaanya didasarkan pada perbuatan syirik,</w:t>
      </w:r>
      <w:r>
        <w:rPr>
          <w:spacing w:val="1"/>
        </w:rPr>
        <w:t xml:space="preserve"> </w:t>
      </w:r>
      <w:r>
        <w:t>seperti meyakini ‘Îsâ al-Masîḥ sebagai putra Maryam (Q.S. al-Mâidah:17), mereka yang</w:t>
      </w:r>
      <w:r>
        <w:rPr>
          <w:spacing w:val="-57"/>
        </w:rPr>
        <w:t xml:space="preserve"> </w:t>
      </w:r>
      <w:r>
        <w:t>meyakini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trinitas</w:t>
      </w:r>
      <w:r>
        <w:rPr>
          <w:spacing w:val="1"/>
        </w:rPr>
        <w:t xml:space="preserve"> </w:t>
      </w:r>
      <w:r>
        <w:t>(Q.S.</w:t>
      </w:r>
      <w:r>
        <w:rPr>
          <w:spacing w:val="1"/>
        </w:rPr>
        <w:t xml:space="preserve"> </w:t>
      </w:r>
      <w:r>
        <w:t>al-Mâidah:73)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Yahudi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‘Uzair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(Q.S.</w:t>
      </w:r>
      <w:r>
        <w:rPr>
          <w:spacing w:val="1"/>
        </w:rPr>
        <w:t xml:space="preserve"> </w:t>
      </w:r>
      <w:r>
        <w:t>al-Mâidah:30).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tetapi,</w:t>
      </w:r>
      <w:r>
        <w:rPr>
          <w:spacing w:val="1"/>
        </w:rPr>
        <w:t xml:space="preserve"> </w:t>
      </w:r>
      <w:r>
        <w:t>meskipun mereka melakukan perbuatan syirk, al-Quran tidak langsung menjustifikasi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mengklaim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“musyrik”,</w:t>
      </w:r>
      <w:r>
        <w:rPr>
          <w:spacing w:val="1"/>
        </w:rPr>
        <w:t xml:space="preserve"> </w:t>
      </w:r>
      <w:r>
        <w:t>melainkan</w:t>
      </w:r>
      <w:r>
        <w:rPr>
          <w:spacing w:val="1"/>
        </w:rPr>
        <w:t xml:space="preserve"> </w:t>
      </w:r>
      <w:r>
        <w:t>al-Quran</w:t>
      </w:r>
      <w:r>
        <w:rPr>
          <w:spacing w:val="1"/>
        </w:rPr>
        <w:t xml:space="preserve"> </w:t>
      </w:r>
      <w:r>
        <w:t>menyebut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sebagai ahlul Kitâb sebagaimana termaktub dalam Q.S. al-Nisâ’ ayat 171, al-Mâidah</w:t>
      </w:r>
      <w:r>
        <w:rPr>
          <w:spacing w:val="1"/>
        </w:rPr>
        <w:t xml:space="preserve"> </w:t>
      </w:r>
      <w:r>
        <w:t>ayat 5 dan Âli Imrân ayat 64. Diksi kata yang diambil oleh al-Quran adalah kata ahlul</w:t>
      </w:r>
      <w:r>
        <w:rPr>
          <w:spacing w:val="1"/>
        </w:rPr>
        <w:t xml:space="preserve"> </w:t>
      </w:r>
      <w:r>
        <w:t>Kitâb</w:t>
      </w:r>
      <w:r>
        <w:rPr>
          <w:spacing w:val="-1"/>
        </w:rPr>
        <w:t xml:space="preserve"> </w:t>
      </w:r>
      <w:r>
        <w:t>dan bukan kata</w:t>
      </w:r>
      <w:r>
        <w:rPr>
          <w:spacing w:val="1"/>
        </w:rPr>
        <w:t xml:space="preserve"> </w:t>
      </w:r>
      <w:r>
        <w:t>musyrik.</w:t>
      </w:r>
    </w:p>
    <w:p w:rsidR="007546CF" w:rsidRDefault="00056ADB">
      <w:pPr>
        <w:pStyle w:val="BodyText"/>
        <w:spacing w:before="1"/>
        <w:ind w:left="100" w:right="114" w:firstLine="567"/>
        <w:jc w:val="both"/>
      </w:pPr>
      <w:r>
        <w:t>Deng</w:t>
      </w:r>
      <w:r>
        <w:t>an demikian, dalam pemahaman muslim progresif, perbuatan syirik tidak</w:t>
      </w:r>
      <w:r>
        <w:rPr>
          <w:spacing w:val="1"/>
        </w:rPr>
        <w:t xml:space="preserve"> </w:t>
      </w:r>
      <w:r>
        <w:t>serta merta membuat pelakunya disebut musyrik. Syirik tidak hanya ditujukan kepada</w:t>
      </w:r>
      <w:r>
        <w:rPr>
          <w:spacing w:val="1"/>
        </w:rPr>
        <w:t xml:space="preserve"> </w:t>
      </w:r>
      <w:r>
        <w:t>umat non muslim yang menyekutukan Allah, tetapi bisa ditujukan kepada umat muslim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menyekutukan</w:t>
      </w:r>
      <w:r>
        <w:rPr>
          <w:spacing w:val="1"/>
        </w:rPr>
        <w:t xml:space="preserve"> </w:t>
      </w:r>
      <w:r>
        <w:t>All</w:t>
      </w:r>
      <w:r>
        <w:t>ah.</w:t>
      </w:r>
      <w:r>
        <w:rPr>
          <w:spacing w:val="1"/>
        </w:rPr>
        <w:t xml:space="preserve"> </w:t>
      </w:r>
      <w:r>
        <w:t>Penyekutuan Muslim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lewat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bentuk dan cara, seperti mempertuhankan hawa</w:t>
      </w:r>
      <w:r>
        <w:rPr>
          <w:spacing w:val="60"/>
        </w:rPr>
        <w:t xml:space="preserve"> </w:t>
      </w:r>
      <w:r>
        <w:t>nafsu, harta benda, ilmu, kedudukan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sebagainya.</w:t>
      </w:r>
      <w:r>
        <w:rPr>
          <w:spacing w:val="1"/>
        </w:rPr>
        <w:t xml:space="preserve"> </w:t>
      </w:r>
      <w:r>
        <w:t>Penyekutuan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selaras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firman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”Tidakkah engkau mengetahui orang-orang y</w:t>
      </w:r>
      <w:r>
        <w:t>ang menjadikan hawa nafsunya sebagai</w:t>
      </w:r>
      <w:r>
        <w:rPr>
          <w:spacing w:val="1"/>
        </w:rPr>
        <w:t xml:space="preserve"> </w:t>
      </w:r>
      <w:r>
        <w:t>Tuhannya” (Q.S. al-Jâsyiyât: 23). Kalau seorang Muslim telah mempertuhankan harta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hawa</w:t>
      </w:r>
      <w:r>
        <w:rPr>
          <w:spacing w:val="1"/>
        </w:rPr>
        <w:t xml:space="preserve"> </w:t>
      </w:r>
      <w:r>
        <w:t>nafsu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kedudukan</w:t>
      </w:r>
      <w:r>
        <w:rPr>
          <w:spacing w:val="1"/>
        </w:rPr>
        <w:t xml:space="preserve"> </w:t>
      </w:r>
      <w:r>
        <w:t>lantas</w:t>
      </w:r>
      <w:r>
        <w:rPr>
          <w:spacing w:val="1"/>
        </w:rPr>
        <w:t xml:space="preserve"> </w:t>
      </w:r>
      <w:r>
        <w:t>dihukumi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kafir,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ikatan</w:t>
      </w:r>
      <w:r>
        <w:rPr>
          <w:spacing w:val="1"/>
        </w:rPr>
        <w:t xml:space="preserve"> </w:t>
      </w:r>
      <w:r>
        <w:t>perkawinannya menjadi batal, dan hukumnya wajib cerai. Akan tetapi, fakta yang ada</w:t>
      </w:r>
      <w:r>
        <w:rPr>
          <w:spacing w:val="1"/>
        </w:rPr>
        <w:t xml:space="preserve"> </w:t>
      </w:r>
      <w:r>
        <w:t>tidak demikian. Karena itu, pelarangan menikah dengan seorang musyrik dalam Q.S. al-</w:t>
      </w:r>
      <w:r>
        <w:rPr>
          <w:spacing w:val="-57"/>
        </w:rPr>
        <w:t xml:space="preserve"> </w:t>
      </w:r>
      <w:r>
        <w:t>Baqarah: 221 bukan dalam artian melakukan perbuatan syirik, akan tetapi musyrik yang</w:t>
      </w:r>
      <w:r>
        <w:rPr>
          <w:spacing w:val="1"/>
        </w:rPr>
        <w:t xml:space="preserve"> </w:t>
      </w:r>
      <w:r>
        <w:t>dim</w:t>
      </w:r>
      <w:r>
        <w:t>aksud adalah memiliki kriteria khusus. Yaitu mereka yang suka memerangi orang-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muslim.</w:t>
      </w:r>
      <w:r>
        <w:rPr>
          <w:vertAlign w:val="superscript"/>
        </w:rPr>
        <w:t>29</w:t>
      </w:r>
      <w:r>
        <w:t>Abd</w:t>
      </w:r>
      <w:r>
        <w:rPr>
          <w:spacing w:val="1"/>
        </w:rPr>
        <w:t xml:space="preserve"> </w:t>
      </w:r>
      <w:r>
        <w:t>MoqsithGhazali</w:t>
      </w:r>
      <w:r>
        <w:rPr>
          <w:spacing w:val="1"/>
        </w:rPr>
        <w:t xml:space="preserve"> </w:t>
      </w:r>
      <w:r>
        <w:t>menyebut</w:t>
      </w:r>
      <w:r>
        <w:rPr>
          <w:spacing w:val="1"/>
        </w:rPr>
        <w:t xml:space="preserve"> </w:t>
      </w:r>
      <w:r>
        <w:t>pelarangan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politis</w:t>
      </w:r>
      <w:r>
        <w:rPr>
          <w:spacing w:val="1"/>
        </w:rPr>
        <w:t xml:space="preserve"> </w:t>
      </w:r>
      <w:r>
        <w:t>daripada teologis. Sebab, bukti historis menunjukkan bahwa Zainab, putri Nabi Saw.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kawin</w:t>
      </w:r>
      <w:r>
        <w:rPr>
          <w:spacing w:val="1"/>
        </w:rPr>
        <w:t xml:space="preserve"> </w:t>
      </w:r>
      <w:r>
        <w:t>d</w:t>
      </w:r>
      <w:r>
        <w:t>engan</w:t>
      </w:r>
      <w:r>
        <w:rPr>
          <w:spacing w:val="1"/>
        </w:rPr>
        <w:t xml:space="preserve"> </w:t>
      </w:r>
      <w:r>
        <w:t>Abû</w:t>
      </w:r>
      <w:r>
        <w:rPr>
          <w:spacing w:val="1"/>
        </w:rPr>
        <w:t xml:space="preserve"> </w:t>
      </w:r>
      <w:r>
        <w:t>al-Asha</w:t>
      </w:r>
      <w:r>
        <w:rPr>
          <w:spacing w:val="1"/>
        </w:rPr>
        <w:t xml:space="preserve"> </w:t>
      </w:r>
      <w:r>
        <w:t>ibn</w:t>
      </w:r>
      <w:r>
        <w:rPr>
          <w:spacing w:val="1"/>
        </w:rPr>
        <w:t xml:space="preserve"> </w:t>
      </w:r>
      <w:r>
        <w:t>Râbi’.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Abû</w:t>
      </w:r>
      <w:r>
        <w:rPr>
          <w:spacing w:val="1"/>
        </w:rPr>
        <w:t xml:space="preserve"> </w:t>
      </w:r>
      <w:r>
        <w:t>al-Asha</w:t>
      </w:r>
      <w:r>
        <w:rPr>
          <w:spacing w:val="1"/>
        </w:rPr>
        <w:t xml:space="preserve"> </w:t>
      </w:r>
      <w:r>
        <w:t>ibn</w:t>
      </w:r>
      <w:r>
        <w:rPr>
          <w:spacing w:val="1"/>
        </w:rPr>
        <w:t xml:space="preserve"> </w:t>
      </w:r>
      <w:r>
        <w:t>Râbi’</w:t>
      </w:r>
      <w:r>
        <w:rPr>
          <w:spacing w:val="1"/>
        </w:rPr>
        <w:t xml:space="preserve"> </w:t>
      </w:r>
      <w:r>
        <w:t>memegang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nenek</w:t>
      </w:r>
      <w:r>
        <w:rPr>
          <w:spacing w:val="1"/>
        </w:rPr>
        <w:t xml:space="preserve"> </w:t>
      </w:r>
      <w:r>
        <w:t>moyangnya,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menyembah</w:t>
      </w:r>
      <w:r>
        <w:rPr>
          <w:spacing w:val="1"/>
        </w:rPr>
        <w:t xml:space="preserve"> </w:t>
      </w:r>
      <w:r>
        <w:t>berhala.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akhirnya Nabi memberi pilihan antara mengembalikan Zainab ke pangkuan Nabi atau</w:t>
      </w:r>
      <w:r>
        <w:rPr>
          <w:spacing w:val="1"/>
        </w:rPr>
        <w:t xml:space="preserve"> </w:t>
      </w:r>
      <w:r>
        <w:t xml:space="preserve">Abû al-Asha ibn Râbi’ masuk Islam. Ternyata </w:t>
      </w:r>
      <w:r>
        <w:t>Abû al-Asha ibn Râbi’ pun memeluk</w:t>
      </w:r>
      <w:r>
        <w:rPr>
          <w:spacing w:val="1"/>
        </w:rPr>
        <w:t xml:space="preserve"> </w:t>
      </w:r>
      <w:r>
        <w:t>Islam.</w:t>
      </w:r>
      <w:r>
        <w:rPr>
          <w:vertAlign w:val="superscript"/>
        </w:rPr>
        <w:t>30</w:t>
      </w:r>
    </w:p>
    <w:p w:rsidR="007546CF" w:rsidRDefault="00056ADB">
      <w:pPr>
        <w:pStyle w:val="BodyText"/>
        <w:spacing w:before="2"/>
        <w:ind w:left="100" w:right="115" w:firstLine="567"/>
        <w:jc w:val="both"/>
      </w:pPr>
      <w:r>
        <w:t>Menurut</w:t>
      </w:r>
      <w:r>
        <w:rPr>
          <w:spacing w:val="1"/>
        </w:rPr>
        <w:t xml:space="preserve"> </w:t>
      </w:r>
      <w:r>
        <w:t>Abd</w:t>
      </w:r>
      <w:r>
        <w:rPr>
          <w:spacing w:val="1"/>
        </w:rPr>
        <w:t xml:space="preserve"> </w:t>
      </w:r>
      <w:r>
        <w:t>MoqsithGhazalialasan</w:t>
      </w:r>
      <w:r>
        <w:rPr>
          <w:spacing w:val="1"/>
        </w:rPr>
        <w:t xml:space="preserve"> </w:t>
      </w:r>
      <w:r>
        <w:t>pengharaman</w:t>
      </w:r>
      <w:r>
        <w:rPr>
          <w:spacing w:val="1"/>
        </w:rPr>
        <w:t xml:space="preserve"> </w:t>
      </w:r>
      <w:r>
        <w:t>menikahi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musyrik</w:t>
      </w:r>
      <w:r>
        <w:rPr>
          <w:spacing w:val="1"/>
        </w:rPr>
        <w:t xml:space="preserve"> </w:t>
      </w:r>
      <w:r>
        <w:t xml:space="preserve">dikarenakan dua hal. </w:t>
      </w:r>
      <w:r>
        <w:rPr>
          <w:i/>
        </w:rPr>
        <w:t xml:space="preserve">Pertama, </w:t>
      </w:r>
      <w:r>
        <w:t>mereka terus menerus melancarkan peperangan kepada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Islam</w:t>
      </w:r>
      <w:r>
        <w:rPr>
          <w:spacing w:val="2"/>
        </w:rPr>
        <w:t xml:space="preserve"> </w:t>
      </w:r>
      <w:r>
        <w:t>sejak</w:t>
      </w:r>
      <w:r>
        <w:rPr>
          <w:spacing w:val="2"/>
        </w:rPr>
        <w:t xml:space="preserve"> </w:t>
      </w:r>
      <w:r>
        <w:t>Nabi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Mekah</w:t>
      </w:r>
      <w:r>
        <w:rPr>
          <w:spacing w:val="2"/>
        </w:rPr>
        <w:t xml:space="preserve"> </w:t>
      </w:r>
      <w:r>
        <w:t>hingga</w:t>
      </w:r>
      <w:r>
        <w:rPr>
          <w:spacing w:val="3"/>
        </w:rPr>
        <w:t xml:space="preserve"> </w:t>
      </w:r>
      <w:r>
        <w:t>hijrah</w:t>
      </w:r>
      <w:r>
        <w:rPr>
          <w:spacing w:val="2"/>
        </w:rPr>
        <w:t xml:space="preserve"> </w:t>
      </w:r>
      <w:r>
        <w:t>ke</w:t>
      </w:r>
      <w:r>
        <w:rPr>
          <w:spacing w:val="3"/>
        </w:rPr>
        <w:t xml:space="preserve"> </w:t>
      </w:r>
      <w:r>
        <w:t>Madinah.</w:t>
      </w:r>
      <w:r>
        <w:rPr>
          <w:spacing w:val="1"/>
        </w:rPr>
        <w:t xml:space="preserve"> </w:t>
      </w:r>
      <w:r>
        <w:t>Karena itu,</w:t>
      </w:r>
      <w:r>
        <w:rPr>
          <w:spacing w:val="13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dipahami</w:t>
      </w:r>
    </w:p>
    <w:p w:rsidR="007546CF" w:rsidRDefault="007546CF">
      <w:pPr>
        <w:pStyle w:val="BodyText"/>
        <w:rPr>
          <w:sz w:val="20"/>
        </w:rPr>
      </w:pPr>
    </w:p>
    <w:p w:rsidR="007546CF" w:rsidRDefault="00056ADB">
      <w:pPr>
        <w:pStyle w:val="BodyText"/>
        <w:spacing w:before="5"/>
        <w:rPr>
          <w:sz w:val="12"/>
        </w:rPr>
      </w:pPr>
      <w:r>
        <w:pict>
          <v:rect id="_x0000_s1032" style="position:absolute;margin-left:85.05pt;margin-top:9.15pt;width:144.0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/>
        <w:ind w:left="100" w:right="118" w:firstLine="427"/>
        <w:rPr>
          <w:sz w:val="20"/>
        </w:rPr>
      </w:pPr>
      <w:r>
        <w:rPr>
          <w:sz w:val="20"/>
          <w:vertAlign w:val="superscript"/>
        </w:rPr>
        <w:t>29</w:t>
      </w:r>
      <w:r>
        <w:rPr>
          <w:sz w:val="20"/>
        </w:rPr>
        <w:t>Tim</w:t>
      </w:r>
      <w:r>
        <w:rPr>
          <w:spacing w:val="8"/>
          <w:sz w:val="20"/>
        </w:rPr>
        <w:t xml:space="preserve"> </w:t>
      </w:r>
      <w:r>
        <w:rPr>
          <w:sz w:val="20"/>
        </w:rPr>
        <w:t>penulis</w:t>
      </w:r>
      <w:r>
        <w:rPr>
          <w:spacing w:val="5"/>
          <w:sz w:val="20"/>
        </w:rPr>
        <w:t xml:space="preserve"> </w:t>
      </w:r>
      <w:r>
        <w:rPr>
          <w:sz w:val="20"/>
        </w:rPr>
        <w:t>Paramadina,</w:t>
      </w:r>
      <w:r>
        <w:rPr>
          <w:spacing w:val="9"/>
          <w:sz w:val="20"/>
        </w:rPr>
        <w:t xml:space="preserve"> </w:t>
      </w:r>
      <w:r>
        <w:rPr>
          <w:sz w:val="20"/>
        </w:rPr>
        <w:t>Mun’im</w:t>
      </w:r>
      <w:r>
        <w:rPr>
          <w:spacing w:val="4"/>
          <w:sz w:val="20"/>
        </w:rPr>
        <w:t xml:space="preserve"> </w:t>
      </w:r>
      <w:r>
        <w:rPr>
          <w:sz w:val="20"/>
        </w:rPr>
        <w:t>A.</w:t>
      </w:r>
      <w:r>
        <w:rPr>
          <w:spacing w:val="6"/>
          <w:sz w:val="20"/>
        </w:rPr>
        <w:t xml:space="preserve"> </w:t>
      </w:r>
      <w:r>
        <w:rPr>
          <w:sz w:val="20"/>
        </w:rPr>
        <w:t>Sirry</w:t>
      </w:r>
      <w:r>
        <w:rPr>
          <w:spacing w:val="7"/>
          <w:sz w:val="20"/>
        </w:rPr>
        <w:t xml:space="preserve"> </w:t>
      </w:r>
      <w:r>
        <w:rPr>
          <w:sz w:val="20"/>
        </w:rPr>
        <w:t>(editor),</w:t>
      </w:r>
      <w:r>
        <w:rPr>
          <w:spacing w:val="10"/>
          <w:sz w:val="20"/>
        </w:rPr>
        <w:t xml:space="preserve"> </w:t>
      </w:r>
      <w:r>
        <w:rPr>
          <w:i/>
          <w:sz w:val="20"/>
        </w:rPr>
        <w:t>Fiqih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Lintas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Agama,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Membangun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Masyarakat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Inklusif-Pluralis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(Jakarta:</w:t>
      </w:r>
      <w:r>
        <w:rPr>
          <w:spacing w:val="1"/>
          <w:sz w:val="20"/>
        </w:rPr>
        <w:t xml:space="preserve"> </w:t>
      </w:r>
      <w:r>
        <w:rPr>
          <w:sz w:val="20"/>
        </w:rPr>
        <w:t>Paramadina,</w:t>
      </w:r>
      <w:r>
        <w:rPr>
          <w:spacing w:val="1"/>
          <w:sz w:val="20"/>
        </w:rPr>
        <w:t xml:space="preserve"> </w:t>
      </w:r>
      <w:r>
        <w:rPr>
          <w:sz w:val="20"/>
        </w:rPr>
        <w:t>2004)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161.</w:t>
      </w:r>
    </w:p>
    <w:p w:rsidR="007546CF" w:rsidRDefault="00056ADB">
      <w:pPr>
        <w:spacing w:before="1" w:line="229" w:lineRule="exact"/>
        <w:ind w:left="528"/>
        <w:rPr>
          <w:i/>
          <w:sz w:val="20"/>
        </w:rPr>
      </w:pPr>
      <w:r>
        <w:rPr>
          <w:sz w:val="20"/>
          <w:vertAlign w:val="superscript"/>
        </w:rPr>
        <w:t>30</w:t>
      </w:r>
      <w:r>
        <w:rPr>
          <w:sz w:val="20"/>
        </w:rPr>
        <w:t>Abd</w:t>
      </w:r>
      <w:r>
        <w:rPr>
          <w:spacing w:val="3"/>
          <w:sz w:val="20"/>
        </w:rPr>
        <w:t xml:space="preserve"> </w:t>
      </w:r>
      <w:r>
        <w:rPr>
          <w:sz w:val="20"/>
        </w:rPr>
        <w:t>Moqsith</w:t>
      </w:r>
      <w:r>
        <w:rPr>
          <w:spacing w:val="52"/>
          <w:sz w:val="20"/>
        </w:rPr>
        <w:t xml:space="preserve"> </w:t>
      </w:r>
      <w:r>
        <w:rPr>
          <w:sz w:val="20"/>
        </w:rPr>
        <w:t>Ghazali,</w:t>
      </w:r>
      <w:r>
        <w:rPr>
          <w:spacing w:val="55"/>
          <w:sz w:val="20"/>
        </w:rPr>
        <w:t xml:space="preserve"> </w:t>
      </w:r>
      <w:r>
        <w:rPr>
          <w:i/>
          <w:sz w:val="20"/>
        </w:rPr>
        <w:t>ArgumenPluralisme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Agama</w:t>
      </w:r>
      <w:r>
        <w:rPr>
          <w:i/>
          <w:spacing w:val="52"/>
          <w:sz w:val="20"/>
        </w:rPr>
        <w:t xml:space="preserve"> </w:t>
      </w:r>
      <w:r>
        <w:rPr>
          <w:i/>
          <w:sz w:val="20"/>
        </w:rPr>
        <w:t>Membangun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Toleransi</w:t>
      </w:r>
      <w:r>
        <w:rPr>
          <w:i/>
          <w:spacing w:val="53"/>
          <w:sz w:val="20"/>
        </w:rPr>
        <w:t xml:space="preserve"> </w:t>
      </w:r>
      <w:r>
        <w:rPr>
          <w:i/>
          <w:sz w:val="20"/>
        </w:rPr>
        <w:t>Berbasis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al-Quran,</w:t>
      </w:r>
    </w:p>
    <w:p w:rsidR="007546CF" w:rsidRDefault="00056ADB">
      <w:pPr>
        <w:spacing w:line="229" w:lineRule="exact"/>
        <w:ind w:left="100"/>
        <w:rPr>
          <w:sz w:val="20"/>
        </w:rPr>
      </w:pPr>
      <w:r>
        <w:rPr>
          <w:sz w:val="20"/>
        </w:rPr>
        <w:t>(Jakarta:</w:t>
      </w:r>
      <w:r>
        <w:rPr>
          <w:spacing w:val="-1"/>
          <w:sz w:val="20"/>
        </w:rPr>
        <w:t xml:space="preserve"> </w:t>
      </w:r>
      <w:r>
        <w:rPr>
          <w:sz w:val="20"/>
        </w:rPr>
        <w:t>Kata Kita,</w:t>
      </w:r>
      <w:r>
        <w:rPr>
          <w:spacing w:val="2"/>
          <w:sz w:val="20"/>
        </w:rPr>
        <w:t xml:space="preserve"> </w:t>
      </w:r>
      <w:r>
        <w:rPr>
          <w:sz w:val="20"/>
        </w:rPr>
        <w:t>2009),</w:t>
      </w:r>
      <w:r>
        <w:rPr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339.</w:t>
      </w:r>
    </w:p>
    <w:p w:rsidR="007546CF" w:rsidRDefault="007546CF">
      <w:pPr>
        <w:spacing w:line="229" w:lineRule="exact"/>
        <w:rPr>
          <w:sz w:val="20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2"/>
        <w:rPr>
          <w:sz w:val="16"/>
        </w:rPr>
      </w:pPr>
    </w:p>
    <w:p w:rsidR="007546CF" w:rsidRDefault="00056ADB">
      <w:pPr>
        <w:pStyle w:val="BodyText"/>
        <w:spacing w:before="90"/>
        <w:ind w:left="100" w:right="114"/>
        <w:jc w:val="both"/>
      </w:pPr>
      <w:r>
        <w:t>mengapa kaum muslim menghindarkan diri dari perkawinan dengan orang yang selalu</w:t>
      </w:r>
      <w:r>
        <w:rPr>
          <w:spacing w:val="1"/>
        </w:rPr>
        <w:t xml:space="preserve"> </w:t>
      </w:r>
      <w:r>
        <w:t>menyerangnya.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 terjadi</w:t>
      </w:r>
      <w:r>
        <w:rPr>
          <w:spacing w:val="1"/>
        </w:rPr>
        <w:t xml:space="preserve"> </w:t>
      </w:r>
      <w:r>
        <w:t>pun cenderung tidak bertahan lama,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Ruqayyah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Ummu</w:t>
      </w:r>
      <w:r>
        <w:rPr>
          <w:spacing w:val="1"/>
        </w:rPr>
        <w:t xml:space="preserve"> </w:t>
      </w:r>
      <w:r>
        <w:t>Kultsum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‘Utbah</w:t>
      </w:r>
      <w:r>
        <w:rPr>
          <w:spacing w:val="1"/>
        </w:rPr>
        <w:t xml:space="preserve"> </w:t>
      </w:r>
      <w:r>
        <w:t>ibn</w:t>
      </w:r>
      <w:r>
        <w:rPr>
          <w:spacing w:val="1"/>
        </w:rPr>
        <w:t xml:space="preserve"> </w:t>
      </w:r>
      <w:r>
        <w:t>Abi</w:t>
      </w:r>
      <w:r>
        <w:rPr>
          <w:spacing w:val="1"/>
        </w:rPr>
        <w:t xml:space="preserve"> </w:t>
      </w:r>
      <w:r>
        <w:t>Lahab.Dengan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larangan</w:t>
      </w:r>
      <w:r>
        <w:rPr>
          <w:spacing w:val="1"/>
        </w:rPr>
        <w:t xml:space="preserve"> </w:t>
      </w:r>
      <w:r>
        <w:t>menikah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musyrik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bersifat teologis, melainkan lebih bersifat politis. Jika bersifat teologis, maka tentu Nabi</w:t>
      </w:r>
      <w:r>
        <w:rPr>
          <w:spacing w:val="1"/>
        </w:rPr>
        <w:t xml:space="preserve"> </w:t>
      </w:r>
      <w:r>
        <w:t>Saw. tidak akan pernah menikahkan putrinya Zainab de</w:t>
      </w:r>
      <w:r>
        <w:t>ngan Abû al-Asha ibn Râbi’.</w:t>
      </w:r>
      <w:r>
        <w:rPr>
          <w:spacing w:val="1"/>
        </w:rPr>
        <w:t xml:space="preserve"> </w:t>
      </w:r>
      <w:r>
        <w:rPr>
          <w:i/>
        </w:rPr>
        <w:t xml:space="preserve">Kedua, </w:t>
      </w:r>
      <w:r>
        <w:t>larangan menikah dengan kaum musyrik merupakan bagian strategi Islam untuk</w:t>
      </w:r>
      <w:r>
        <w:rPr>
          <w:spacing w:val="1"/>
        </w:rPr>
        <w:t xml:space="preserve"> </w:t>
      </w:r>
      <w:r>
        <w:t>menarik garis pembeda antara lawan dan kawan. Penangkapan Abû al-Asha ibn Râbi’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musyrik</w:t>
      </w:r>
      <w:r>
        <w:rPr>
          <w:spacing w:val="1"/>
        </w:rPr>
        <w:t xml:space="preserve"> </w:t>
      </w:r>
      <w:r>
        <w:t>(suami</w:t>
      </w:r>
      <w:r>
        <w:rPr>
          <w:spacing w:val="1"/>
        </w:rPr>
        <w:t xml:space="preserve"> </w:t>
      </w:r>
      <w:r>
        <w:t>Zainab</w:t>
      </w:r>
      <w:r>
        <w:rPr>
          <w:spacing w:val="1"/>
        </w:rPr>
        <w:t xml:space="preserve"> </w:t>
      </w:r>
      <w:r>
        <w:t>binti</w:t>
      </w:r>
      <w:r>
        <w:rPr>
          <w:spacing w:val="1"/>
        </w:rPr>
        <w:t xml:space="preserve"> </w:t>
      </w:r>
      <w:r>
        <w:t>al-Rasul)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perang</w:t>
      </w:r>
      <w:r>
        <w:rPr>
          <w:spacing w:val="1"/>
        </w:rPr>
        <w:t xml:space="preserve"> </w:t>
      </w:r>
      <w:r>
        <w:t>Badar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Uhud</w:t>
      </w:r>
      <w:r>
        <w:rPr>
          <w:spacing w:val="1"/>
        </w:rPr>
        <w:t xml:space="preserve"> </w:t>
      </w:r>
      <w:r>
        <w:t>menimbulkan kegamangan dari pihak Nabi sendiri; apakah Abû al-Asha ibn Râbi’ harus</w:t>
      </w:r>
      <w:r>
        <w:rPr>
          <w:spacing w:val="-57"/>
        </w:rPr>
        <w:t xml:space="preserve"> </w:t>
      </w:r>
      <w:r>
        <w:t>dibunuh atau diminta uang tebusan. Sekiranya kasus-kasus seperti ini terjadi dalam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banyak,</w:t>
      </w:r>
      <w:r>
        <w:rPr>
          <w:spacing w:val="1"/>
        </w:rPr>
        <w:t xml:space="preserve"> </w:t>
      </w:r>
      <w:r>
        <w:t>betapa</w:t>
      </w:r>
      <w:r>
        <w:rPr>
          <w:spacing w:val="1"/>
        </w:rPr>
        <w:t xml:space="preserve"> </w:t>
      </w:r>
      <w:r>
        <w:t>merepotkannya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itu.</w:t>
      </w:r>
      <w:r>
        <w:rPr>
          <w:vertAlign w:val="superscript"/>
        </w:rPr>
        <w:t>31</w:t>
      </w:r>
      <w:r>
        <w:t>Berdasarkan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argumen ini, Abd. Moqsith Ghazali berkesimpulan bahwa pelarangan perkawinan umat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musyrik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melulu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teologis,</w:t>
      </w:r>
      <w:r>
        <w:rPr>
          <w:spacing w:val="1"/>
        </w:rPr>
        <w:t xml:space="preserve"> </w:t>
      </w:r>
      <w:r>
        <w:t>tetapi lebih kuat</w:t>
      </w:r>
      <w:r>
        <w:rPr>
          <w:spacing w:val="1"/>
        </w:rPr>
        <w:t xml:space="preserve"> </w:t>
      </w:r>
      <w:r>
        <w:t>bersifat politis. Pada saat ketegangan dan sandungan politis antara umat Islam dan kaum</w:t>
      </w:r>
      <w:r>
        <w:rPr>
          <w:spacing w:val="-57"/>
        </w:rPr>
        <w:t xml:space="preserve"> </w:t>
      </w:r>
      <w:r>
        <w:t>musy</w:t>
      </w:r>
      <w:r>
        <w:t>rik itu sudah tidak ada, boleh jadi konsekuensi logisnya, hukum yang melarang</w:t>
      </w:r>
      <w:r>
        <w:rPr>
          <w:spacing w:val="1"/>
        </w:rPr>
        <w:t xml:space="preserve"> </w:t>
      </w:r>
      <w:r>
        <w:t>menikah</w:t>
      </w:r>
      <w:r>
        <w:rPr>
          <w:spacing w:val="-1"/>
        </w:rPr>
        <w:t xml:space="preserve"> </w:t>
      </w:r>
      <w:r>
        <w:t>dengan orang musyrik itu pun</w:t>
      </w:r>
      <w:r>
        <w:rPr>
          <w:spacing w:val="-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bergeser.</w:t>
      </w:r>
      <w:r>
        <w:rPr>
          <w:vertAlign w:val="superscript"/>
        </w:rPr>
        <w:t>32</w:t>
      </w:r>
    </w:p>
    <w:p w:rsidR="007546CF" w:rsidRDefault="00056ADB">
      <w:pPr>
        <w:spacing w:before="1"/>
        <w:ind w:left="100" w:right="115" w:firstLine="567"/>
        <w:jc w:val="both"/>
        <w:rPr>
          <w:sz w:val="24"/>
        </w:rPr>
      </w:pPr>
      <w:r>
        <w:rPr>
          <w:sz w:val="24"/>
        </w:rPr>
        <w:t>Adapun perkawinan dengan ahlul Kitâb(Yahudi dan Nasrani),</w:t>
      </w:r>
      <w:r>
        <w:rPr>
          <w:sz w:val="24"/>
          <w:vertAlign w:val="superscript"/>
        </w:rPr>
        <w:t>33</w:t>
      </w:r>
      <w:r>
        <w:rPr>
          <w:sz w:val="24"/>
        </w:rPr>
        <w:t xml:space="preserve"> dalam pandangan</w:t>
      </w:r>
      <w:r>
        <w:rPr>
          <w:spacing w:val="1"/>
          <w:sz w:val="24"/>
        </w:rPr>
        <w:t xml:space="preserve"> </w:t>
      </w:r>
      <w:r>
        <w:rPr>
          <w:sz w:val="24"/>
        </w:rPr>
        <w:t>muslim progresif adalah boleh 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al-Mâidah ayat</w:t>
      </w:r>
      <w:r>
        <w:rPr>
          <w:spacing w:val="1"/>
          <w:sz w:val="24"/>
        </w:rPr>
        <w:t xml:space="preserve"> </w:t>
      </w:r>
      <w:r>
        <w:rPr>
          <w:sz w:val="24"/>
        </w:rPr>
        <w:t>5: “</w:t>
      </w:r>
      <w:r>
        <w:rPr>
          <w:i/>
          <w:sz w:val="24"/>
        </w:rPr>
        <w:t>Pada hari 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dihalalkan bagimu yang baik-baik. Makanan (sembelihan) orang-orang yang diberi al-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Kitab itu halal bagimu, dan makanan kamu halal (pula) bagi mereka. (dan dihalalkan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mangawini) wanita yang menjaga kehormatan di antara wanit</w:t>
      </w:r>
      <w:r>
        <w:rPr>
          <w:i/>
          <w:sz w:val="24"/>
        </w:rPr>
        <w:t>a-wanita yang beriman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 wanita-wanita yang menjaga kehormatan di antara orang-orang yang diberi al-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Kitab sebelum kamu, bila kamu telah membayar mas kawin mereka dengan maksud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menikahinya, tidak dengan maksud berzina dan tidak (pula) menjadikannya gundik-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gundik.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Barangsiapa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kafir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sesudah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beriman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(tidak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menerima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hukum-hukum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hapuslah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amalannya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kiamat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termasuk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merugi</w:t>
      </w:r>
      <w:r>
        <w:rPr>
          <w:sz w:val="24"/>
        </w:rPr>
        <w:t>”.</w:t>
      </w:r>
      <w:r>
        <w:rPr>
          <w:sz w:val="24"/>
          <w:vertAlign w:val="superscript"/>
        </w:rPr>
        <w:t>34</w:t>
      </w:r>
      <w:r>
        <w:rPr>
          <w:sz w:val="24"/>
        </w:rPr>
        <w:t>Kebolehan</w:t>
      </w:r>
      <w:r>
        <w:rPr>
          <w:spacing w:val="1"/>
          <w:sz w:val="24"/>
        </w:rPr>
        <w:t xml:space="preserve"> </w:t>
      </w:r>
      <w:r>
        <w:rPr>
          <w:sz w:val="24"/>
        </w:rPr>
        <w:t>terseb</w:t>
      </w:r>
      <w:r>
        <w:rPr>
          <w:sz w:val="24"/>
        </w:rPr>
        <w:t>utbersifat</w:t>
      </w:r>
      <w:r>
        <w:rPr>
          <w:spacing w:val="1"/>
          <w:sz w:val="24"/>
        </w:rPr>
        <w:t xml:space="preserve"> </w:t>
      </w:r>
      <w:r>
        <w:rPr>
          <w:sz w:val="24"/>
        </w:rPr>
        <w:t>mutlak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keberlakuannya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terbatas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turunnya</w:t>
      </w:r>
      <w:r>
        <w:rPr>
          <w:spacing w:val="1"/>
          <w:sz w:val="24"/>
        </w:rPr>
        <w:t xml:space="preserve"> </w:t>
      </w:r>
      <w:r>
        <w:rPr>
          <w:sz w:val="24"/>
        </w:rPr>
        <w:t>al-Quran.Menurut</w:t>
      </w:r>
      <w:r>
        <w:rPr>
          <w:spacing w:val="1"/>
          <w:sz w:val="24"/>
        </w:rPr>
        <w:t xml:space="preserve"> </w:t>
      </w:r>
      <w:r>
        <w:rPr>
          <w:sz w:val="24"/>
        </w:rPr>
        <w:t>Abû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H</w:t>
      </w:r>
      <w:r>
        <w:rPr>
          <w:sz w:val="24"/>
        </w:rPr>
        <w:t>ayyân</w:t>
      </w:r>
      <w:r>
        <w:rPr>
          <w:spacing w:val="1"/>
          <w:sz w:val="24"/>
        </w:rPr>
        <w:t xml:space="preserve"> </w:t>
      </w:r>
      <w:r>
        <w:rPr>
          <w:sz w:val="24"/>
        </w:rPr>
        <w:t>ulama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ijmak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kebolehan</w:t>
      </w:r>
      <w:r>
        <w:rPr>
          <w:spacing w:val="28"/>
          <w:sz w:val="24"/>
        </w:rPr>
        <w:t xml:space="preserve"> </w:t>
      </w:r>
      <w:r>
        <w:rPr>
          <w:sz w:val="24"/>
        </w:rPr>
        <w:t>menikahi</w:t>
      </w:r>
      <w:r>
        <w:rPr>
          <w:spacing w:val="27"/>
          <w:sz w:val="24"/>
        </w:rPr>
        <w:t xml:space="preserve"> </w:t>
      </w:r>
      <w:r>
        <w:rPr>
          <w:sz w:val="24"/>
        </w:rPr>
        <w:t>wanita</w:t>
      </w:r>
      <w:r>
        <w:rPr>
          <w:spacing w:val="31"/>
          <w:sz w:val="24"/>
        </w:rPr>
        <w:t xml:space="preserve"> </w:t>
      </w:r>
      <w:r>
        <w:rPr>
          <w:sz w:val="24"/>
        </w:rPr>
        <w:t>ahlul</w:t>
      </w:r>
      <w:r>
        <w:rPr>
          <w:spacing w:val="27"/>
          <w:sz w:val="24"/>
        </w:rPr>
        <w:t xml:space="preserve"> </w:t>
      </w:r>
      <w:r>
        <w:rPr>
          <w:sz w:val="24"/>
        </w:rPr>
        <w:t>Kitâb,</w:t>
      </w:r>
      <w:r>
        <w:rPr>
          <w:spacing w:val="28"/>
          <w:sz w:val="24"/>
        </w:rPr>
        <w:t xml:space="preserve"> </w:t>
      </w:r>
      <w:r>
        <w:rPr>
          <w:sz w:val="24"/>
        </w:rPr>
        <w:t>termasuk</w:t>
      </w:r>
      <w:r>
        <w:rPr>
          <w:spacing w:val="26"/>
          <w:sz w:val="24"/>
        </w:rPr>
        <w:t xml:space="preserve"> </w:t>
      </w:r>
      <w:r>
        <w:rPr>
          <w:sz w:val="24"/>
        </w:rPr>
        <w:t>Imam</w:t>
      </w:r>
      <w:r>
        <w:rPr>
          <w:spacing w:val="27"/>
          <w:sz w:val="24"/>
        </w:rPr>
        <w:t xml:space="preserve"> </w:t>
      </w:r>
      <w:r>
        <w:rPr>
          <w:sz w:val="24"/>
        </w:rPr>
        <w:t>al-Syâfi’î</w:t>
      </w:r>
      <w:r>
        <w:rPr>
          <w:spacing w:val="28"/>
          <w:sz w:val="24"/>
        </w:rPr>
        <w:t xml:space="preserve"> </w:t>
      </w:r>
      <w:r>
        <w:rPr>
          <w:sz w:val="24"/>
        </w:rPr>
        <w:t>atas</w:t>
      </w:r>
      <w:r>
        <w:rPr>
          <w:spacing w:val="25"/>
          <w:sz w:val="24"/>
        </w:rPr>
        <w:t xml:space="preserve"> </w:t>
      </w:r>
      <w:r>
        <w:rPr>
          <w:sz w:val="24"/>
        </w:rPr>
        <w:t>kebolehan</w:t>
      </w:r>
      <w:r>
        <w:rPr>
          <w:spacing w:val="23"/>
          <w:sz w:val="24"/>
        </w:rPr>
        <w:t xml:space="preserve"> </w:t>
      </w:r>
      <w:r>
        <w:rPr>
          <w:sz w:val="24"/>
        </w:rPr>
        <w:t>ini,</w:t>
      </w:r>
    </w:p>
    <w:p w:rsidR="007546CF" w:rsidRDefault="007546CF">
      <w:pPr>
        <w:pStyle w:val="BodyText"/>
        <w:spacing w:before="9"/>
        <w:rPr>
          <w:sz w:val="23"/>
        </w:rPr>
      </w:pPr>
    </w:p>
    <w:p w:rsidR="007546CF" w:rsidRDefault="00056ADB"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44.05pt;height:.6pt;mso-position-horizontal-relative:char;mso-position-vertical-relative:line" coordsize="2881,12">
            <v:rect id="_x0000_s1031" style="position:absolute;width:2881;height:12" fillcolor="black" stroked="f"/>
            <w10:wrap type="none"/>
            <w10:anchorlock/>
          </v:group>
        </w:pict>
      </w:r>
    </w:p>
    <w:p w:rsidR="007546CF" w:rsidRDefault="007546CF">
      <w:pPr>
        <w:spacing w:line="20" w:lineRule="exact"/>
        <w:rPr>
          <w:sz w:val="2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3"/>
        <w:rPr>
          <w:sz w:val="28"/>
        </w:rPr>
      </w:pPr>
    </w:p>
    <w:p w:rsidR="007546CF" w:rsidRDefault="00056ADB">
      <w:pPr>
        <w:ind w:left="100"/>
        <w:rPr>
          <w:sz w:val="20"/>
        </w:rPr>
      </w:pPr>
      <w:r>
        <w:rPr>
          <w:sz w:val="20"/>
        </w:rPr>
        <w:t>340</w:t>
      </w:r>
    </w:p>
    <w:p w:rsidR="007546CF" w:rsidRDefault="007546CF">
      <w:pPr>
        <w:pStyle w:val="BodyText"/>
        <w:rPr>
          <w:sz w:val="20"/>
        </w:rPr>
      </w:pPr>
    </w:p>
    <w:p w:rsidR="007546CF" w:rsidRDefault="00056ADB">
      <w:pPr>
        <w:ind w:left="100"/>
        <w:rPr>
          <w:sz w:val="20"/>
        </w:rPr>
      </w:pPr>
      <w:r>
        <w:rPr>
          <w:sz w:val="20"/>
        </w:rPr>
        <w:t>340.</w:t>
      </w:r>
    </w:p>
    <w:p w:rsidR="007546CF" w:rsidRDefault="00056ADB">
      <w:pPr>
        <w:spacing w:before="93"/>
        <w:ind w:left="37"/>
        <w:rPr>
          <w:sz w:val="20"/>
        </w:rPr>
      </w:pPr>
      <w:r>
        <w:br w:type="column"/>
      </w:r>
      <w:r>
        <w:rPr>
          <w:sz w:val="20"/>
          <w:vertAlign w:val="superscript"/>
        </w:rPr>
        <w:lastRenderedPageBreak/>
        <w:t>31</w:t>
      </w:r>
      <w:r>
        <w:rPr>
          <w:sz w:val="20"/>
        </w:rPr>
        <w:t>Abd</w:t>
      </w:r>
      <w:r>
        <w:rPr>
          <w:spacing w:val="23"/>
          <w:sz w:val="20"/>
        </w:rPr>
        <w:t xml:space="preserve"> </w:t>
      </w:r>
      <w:r>
        <w:rPr>
          <w:sz w:val="20"/>
        </w:rPr>
        <w:t>Moqsith</w:t>
      </w:r>
      <w:r>
        <w:rPr>
          <w:spacing w:val="24"/>
          <w:sz w:val="20"/>
        </w:rPr>
        <w:t xml:space="preserve"> </w:t>
      </w:r>
      <w:r>
        <w:rPr>
          <w:sz w:val="20"/>
        </w:rPr>
        <w:t>Ghazali,</w:t>
      </w:r>
      <w:r>
        <w:rPr>
          <w:spacing w:val="26"/>
          <w:sz w:val="20"/>
        </w:rPr>
        <w:t xml:space="preserve"> </w:t>
      </w:r>
      <w:r>
        <w:rPr>
          <w:i/>
          <w:sz w:val="20"/>
        </w:rPr>
        <w:t>ArgumenPluralisme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Agama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Membangun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Toleransi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Berbasis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al-Quran,</w:t>
      </w:r>
      <w:r>
        <w:rPr>
          <w:i/>
          <w:spacing w:val="26"/>
          <w:sz w:val="20"/>
        </w:rPr>
        <w:t xml:space="preserve"> </w:t>
      </w:r>
      <w:r>
        <w:rPr>
          <w:sz w:val="20"/>
        </w:rPr>
        <w:t>h.</w:t>
      </w:r>
    </w:p>
    <w:p w:rsidR="007546CF" w:rsidRDefault="007546CF">
      <w:pPr>
        <w:pStyle w:val="BodyText"/>
        <w:rPr>
          <w:sz w:val="20"/>
        </w:rPr>
      </w:pPr>
    </w:p>
    <w:p w:rsidR="007546CF" w:rsidRDefault="00056ADB">
      <w:pPr>
        <w:ind w:left="37"/>
        <w:rPr>
          <w:sz w:val="20"/>
        </w:rPr>
      </w:pPr>
      <w:r>
        <w:rPr>
          <w:sz w:val="20"/>
          <w:vertAlign w:val="superscript"/>
        </w:rPr>
        <w:t>32</w:t>
      </w:r>
      <w:r>
        <w:rPr>
          <w:sz w:val="20"/>
        </w:rPr>
        <w:t>Abd</w:t>
      </w:r>
      <w:r>
        <w:rPr>
          <w:spacing w:val="23"/>
          <w:sz w:val="20"/>
        </w:rPr>
        <w:t xml:space="preserve"> </w:t>
      </w:r>
      <w:r>
        <w:rPr>
          <w:sz w:val="20"/>
        </w:rPr>
        <w:t>Moqsith</w:t>
      </w:r>
      <w:r>
        <w:rPr>
          <w:spacing w:val="24"/>
          <w:sz w:val="20"/>
        </w:rPr>
        <w:t xml:space="preserve"> </w:t>
      </w:r>
      <w:r>
        <w:rPr>
          <w:sz w:val="20"/>
        </w:rPr>
        <w:t>Ghazali,</w:t>
      </w:r>
      <w:r>
        <w:rPr>
          <w:spacing w:val="26"/>
          <w:sz w:val="20"/>
        </w:rPr>
        <w:t xml:space="preserve"> </w:t>
      </w:r>
      <w:r>
        <w:rPr>
          <w:i/>
          <w:sz w:val="20"/>
        </w:rPr>
        <w:t>ArgumenPluralisme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Agama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Membangun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Toleransi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Berbasis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al-Quran</w:t>
      </w:r>
      <w:r>
        <w:rPr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sz w:val="20"/>
        </w:rPr>
        <w:t>h.</w:t>
      </w:r>
    </w:p>
    <w:p w:rsidR="007546CF" w:rsidRDefault="007546CF">
      <w:pPr>
        <w:pStyle w:val="BodyText"/>
        <w:rPr>
          <w:sz w:val="20"/>
        </w:rPr>
      </w:pPr>
    </w:p>
    <w:p w:rsidR="007546CF" w:rsidRDefault="00056ADB">
      <w:pPr>
        <w:ind w:left="37"/>
        <w:rPr>
          <w:sz w:val="20"/>
        </w:rPr>
      </w:pPr>
      <w:r>
        <w:rPr>
          <w:sz w:val="20"/>
          <w:vertAlign w:val="superscript"/>
        </w:rPr>
        <w:t>33</w:t>
      </w:r>
      <w:r>
        <w:rPr>
          <w:sz w:val="20"/>
        </w:rPr>
        <w:t>Sebagian</w:t>
      </w:r>
      <w:r>
        <w:rPr>
          <w:spacing w:val="7"/>
          <w:sz w:val="20"/>
        </w:rPr>
        <w:t xml:space="preserve"> </w:t>
      </w:r>
      <w:r>
        <w:rPr>
          <w:sz w:val="20"/>
        </w:rPr>
        <w:t>ulamamemahamicakupan</w:t>
      </w:r>
      <w:r>
        <w:rPr>
          <w:spacing w:val="7"/>
          <w:sz w:val="20"/>
        </w:rPr>
        <w:t xml:space="preserve"> </w:t>
      </w:r>
      <w:r>
        <w:rPr>
          <w:sz w:val="20"/>
        </w:rPr>
        <w:t>makna</w:t>
      </w:r>
      <w:r>
        <w:rPr>
          <w:spacing w:val="6"/>
          <w:sz w:val="20"/>
        </w:rPr>
        <w:t xml:space="preserve"> </w:t>
      </w:r>
      <w:r>
        <w:rPr>
          <w:sz w:val="20"/>
        </w:rPr>
        <w:t>ahlul</w:t>
      </w:r>
      <w:r>
        <w:rPr>
          <w:spacing w:val="5"/>
          <w:sz w:val="20"/>
        </w:rPr>
        <w:t xml:space="preserve"> </w:t>
      </w:r>
      <w:r>
        <w:rPr>
          <w:sz w:val="20"/>
        </w:rPr>
        <w:t>Kitâb</w:t>
      </w:r>
      <w:r>
        <w:rPr>
          <w:spacing w:val="8"/>
          <w:sz w:val="20"/>
        </w:rPr>
        <w:t xml:space="preserve"> </w:t>
      </w:r>
      <w:r>
        <w:rPr>
          <w:sz w:val="20"/>
        </w:rPr>
        <w:t>terbatas</w:t>
      </w:r>
      <w:r>
        <w:rPr>
          <w:spacing w:val="5"/>
          <w:sz w:val="20"/>
        </w:rPr>
        <w:t xml:space="preserve"> </w:t>
      </w:r>
      <w:r>
        <w:rPr>
          <w:sz w:val="20"/>
        </w:rPr>
        <w:t>Yahudi</w:t>
      </w:r>
      <w:r>
        <w:rPr>
          <w:spacing w:val="5"/>
          <w:sz w:val="20"/>
        </w:rPr>
        <w:t xml:space="preserve"> </w:t>
      </w:r>
      <w:r>
        <w:rPr>
          <w:sz w:val="20"/>
        </w:rPr>
        <w:t>dan</w:t>
      </w:r>
      <w:r>
        <w:rPr>
          <w:spacing w:val="7"/>
          <w:sz w:val="20"/>
        </w:rPr>
        <w:t xml:space="preserve"> </w:t>
      </w:r>
      <w:r>
        <w:rPr>
          <w:sz w:val="20"/>
        </w:rPr>
        <w:t>Nasrani.</w:t>
      </w:r>
      <w:r>
        <w:rPr>
          <w:spacing w:val="6"/>
          <w:sz w:val="20"/>
        </w:rPr>
        <w:t xml:space="preserve"> </w:t>
      </w:r>
      <w:r>
        <w:rPr>
          <w:sz w:val="20"/>
        </w:rPr>
        <w:t>MenurutSa’îd</w:t>
      </w:r>
    </w:p>
    <w:p w:rsidR="007546CF" w:rsidRDefault="007546CF">
      <w:pPr>
        <w:rPr>
          <w:sz w:val="20"/>
        </w:rPr>
        <w:sectPr w:rsidR="007546CF">
          <w:type w:val="continuous"/>
          <w:pgSz w:w="11910" w:h="16840"/>
          <w:pgMar w:top="1820" w:right="1580" w:bottom="1240" w:left="1600" w:header="720" w:footer="720" w:gutter="0"/>
          <w:cols w:num="2" w:space="720" w:equalWidth="0">
            <w:col w:w="451" w:space="40"/>
            <w:col w:w="8239"/>
          </w:cols>
        </w:sectPr>
      </w:pPr>
    </w:p>
    <w:p w:rsidR="007546CF" w:rsidRDefault="00056ADB">
      <w:pPr>
        <w:spacing w:before="2"/>
        <w:ind w:left="100" w:right="112"/>
        <w:jc w:val="both"/>
        <w:rPr>
          <w:sz w:val="20"/>
        </w:rPr>
      </w:pPr>
      <w:r>
        <w:rPr>
          <w:sz w:val="20"/>
        </w:rPr>
        <w:lastRenderedPageBreak/>
        <w:t xml:space="preserve">Ibn al-Musayyab (w. 94 H), Ibnu ‘Abbâs (w. 68 H/687 M), </w:t>
      </w:r>
      <w:r>
        <w:rPr>
          <w:sz w:val="20"/>
          <w:u w:val="single"/>
        </w:rPr>
        <w:t>H</w:t>
      </w:r>
      <w:r>
        <w:rPr>
          <w:sz w:val="20"/>
        </w:rPr>
        <w:t>anâbilah dan, al-</w:t>
      </w:r>
      <w:r>
        <w:rPr>
          <w:sz w:val="20"/>
          <w:u w:val="single"/>
        </w:rPr>
        <w:t>H</w:t>
      </w:r>
      <w:r>
        <w:rPr>
          <w:sz w:val="20"/>
        </w:rPr>
        <w:t>asanahlul Kitâbmencakup</w:t>
      </w:r>
      <w:r>
        <w:rPr>
          <w:spacing w:val="-47"/>
          <w:sz w:val="20"/>
        </w:rPr>
        <w:t xml:space="preserve"> </w:t>
      </w:r>
      <w:r>
        <w:rPr>
          <w:sz w:val="20"/>
        </w:rPr>
        <w:t>seluruh jenis ahlul Kitâb baik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dzimmî</w:t>
      </w:r>
      <w:r>
        <w:rPr>
          <w:sz w:val="20"/>
        </w:rPr>
        <w:t xml:space="preserve">maupun 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>arbî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Imam Aḥmad (w.</w:t>
      </w:r>
      <w:r>
        <w:rPr>
          <w:spacing w:val="50"/>
          <w:sz w:val="20"/>
        </w:rPr>
        <w:t xml:space="preserve"> </w:t>
      </w:r>
      <w:r>
        <w:rPr>
          <w:sz w:val="20"/>
        </w:rPr>
        <w:t>241 H)</w:t>
      </w:r>
      <w:r>
        <w:rPr>
          <w:spacing w:val="50"/>
          <w:sz w:val="20"/>
        </w:rPr>
        <w:t xml:space="preserve"> </w:t>
      </w:r>
      <w:r>
        <w:rPr>
          <w:sz w:val="20"/>
        </w:rPr>
        <w:t>dan Imam al-Syâfi’î(w.</w:t>
      </w:r>
      <w:r>
        <w:rPr>
          <w:spacing w:val="1"/>
          <w:sz w:val="20"/>
        </w:rPr>
        <w:t xml:space="preserve"> </w:t>
      </w:r>
      <w:r>
        <w:rPr>
          <w:sz w:val="20"/>
        </w:rPr>
        <w:t>204 H) menggolongkan Ṣâbi’ûn termasuk Nasrani. Abû Ḥanîfah (w. 150 H/67 M) dan mazhab Ḥanbalî</w:t>
      </w:r>
      <w:r>
        <w:rPr>
          <w:spacing w:val="1"/>
          <w:sz w:val="20"/>
        </w:rPr>
        <w:t xml:space="preserve"> </w:t>
      </w:r>
      <w:r>
        <w:rPr>
          <w:sz w:val="20"/>
        </w:rPr>
        <w:t>memasukan Samirah (kelompok agama Yahudi)</w:t>
      </w:r>
      <w:r>
        <w:rPr>
          <w:spacing w:val="1"/>
          <w:sz w:val="20"/>
        </w:rPr>
        <w:t xml:space="preserve"> </w:t>
      </w:r>
      <w:r>
        <w:rPr>
          <w:sz w:val="20"/>
        </w:rPr>
        <w:t>termasukahlul Kitâb.Bahkan Abû Thawr (w. 240 H/854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M), ‘Alî dan </w:t>
      </w:r>
      <w:r>
        <w:rPr>
          <w:sz w:val="20"/>
          <w:u w:val="single"/>
        </w:rPr>
        <w:t>H</w:t>
      </w:r>
      <w:r>
        <w:rPr>
          <w:sz w:val="20"/>
        </w:rPr>
        <w:t>asan</w:t>
      </w:r>
      <w:r>
        <w:rPr>
          <w:sz w:val="20"/>
        </w:rPr>
        <w:t xml:space="preserve"> al-Bashrî (w. 110 M/728 H) dan Ibn </w:t>
      </w:r>
      <w:r>
        <w:rPr>
          <w:sz w:val="20"/>
          <w:u w:val="single"/>
        </w:rPr>
        <w:t>H</w:t>
      </w:r>
      <w:r>
        <w:rPr>
          <w:sz w:val="20"/>
        </w:rPr>
        <w:t>azm al-Ẓâhirî (w. 270 H), menggolongkan</w:t>
      </w:r>
      <w:r>
        <w:rPr>
          <w:spacing w:val="1"/>
          <w:sz w:val="20"/>
        </w:rPr>
        <w:t xml:space="preserve"> </w:t>
      </w:r>
      <w:r>
        <w:rPr>
          <w:sz w:val="20"/>
        </w:rPr>
        <w:t>Majusi</w:t>
      </w:r>
      <w:r>
        <w:rPr>
          <w:spacing w:val="1"/>
          <w:sz w:val="20"/>
        </w:rPr>
        <w:t xml:space="preserve"> </w:t>
      </w:r>
      <w:r>
        <w:rPr>
          <w:sz w:val="20"/>
        </w:rPr>
        <w:t>sebagaiahlul</w:t>
      </w:r>
      <w:r>
        <w:rPr>
          <w:spacing w:val="1"/>
          <w:sz w:val="20"/>
        </w:rPr>
        <w:t xml:space="preserve"> </w:t>
      </w:r>
      <w:r>
        <w:rPr>
          <w:sz w:val="20"/>
        </w:rPr>
        <w:t>Kitâb</w:t>
      </w:r>
      <w:r>
        <w:rPr>
          <w:spacing w:val="1"/>
          <w:sz w:val="20"/>
        </w:rPr>
        <w:t xml:space="preserve"> </w:t>
      </w:r>
      <w:r>
        <w:rPr>
          <w:sz w:val="20"/>
        </w:rPr>
        <w:t>karena</w:t>
      </w:r>
      <w:r>
        <w:rPr>
          <w:spacing w:val="1"/>
          <w:sz w:val="20"/>
        </w:rPr>
        <w:t xml:space="preserve"> </w:t>
      </w:r>
      <w:r>
        <w:rPr>
          <w:sz w:val="20"/>
        </w:rPr>
        <w:t>Rasulullah</w:t>
      </w:r>
      <w:r>
        <w:rPr>
          <w:spacing w:val="1"/>
          <w:sz w:val="20"/>
        </w:rPr>
        <w:t xml:space="preserve"> </w:t>
      </w:r>
      <w:r>
        <w:rPr>
          <w:sz w:val="20"/>
        </w:rPr>
        <w:t>pernah</w:t>
      </w:r>
      <w:r>
        <w:rPr>
          <w:spacing w:val="1"/>
          <w:sz w:val="20"/>
        </w:rPr>
        <w:t xml:space="preserve"> </w:t>
      </w:r>
      <w:r>
        <w:rPr>
          <w:sz w:val="20"/>
        </w:rPr>
        <w:t>bersabda,</w:t>
      </w:r>
      <w:r>
        <w:rPr>
          <w:spacing w:val="1"/>
          <w:sz w:val="20"/>
        </w:rPr>
        <w:t xml:space="preserve"> </w:t>
      </w:r>
      <w:r>
        <w:rPr>
          <w:sz w:val="20"/>
        </w:rPr>
        <w:t>“Perlakukanlah</w:t>
      </w:r>
      <w:r>
        <w:rPr>
          <w:spacing w:val="1"/>
          <w:sz w:val="20"/>
        </w:rPr>
        <w:t xml:space="preserve"> </w:t>
      </w:r>
      <w:r>
        <w:rPr>
          <w:sz w:val="20"/>
        </w:rPr>
        <w:t>mereka</w:t>
      </w:r>
      <w:r>
        <w:rPr>
          <w:spacing w:val="1"/>
          <w:sz w:val="20"/>
        </w:rPr>
        <w:t xml:space="preserve"> </w:t>
      </w:r>
      <w:r>
        <w:rPr>
          <w:sz w:val="20"/>
        </w:rPr>
        <w:t>(orang-orang</w:t>
      </w:r>
      <w:r>
        <w:rPr>
          <w:spacing w:val="1"/>
          <w:sz w:val="20"/>
        </w:rPr>
        <w:t xml:space="preserve"> </w:t>
      </w:r>
      <w:r>
        <w:rPr>
          <w:sz w:val="20"/>
        </w:rPr>
        <w:t>Majusi)</w:t>
      </w:r>
      <w:r>
        <w:rPr>
          <w:spacing w:val="1"/>
          <w:sz w:val="20"/>
        </w:rPr>
        <w:t xml:space="preserve"> </w:t>
      </w:r>
      <w:r>
        <w:rPr>
          <w:sz w:val="20"/>
        </w:rPr>
        <w:t>seperti</w:t>
      </w:r>
      <w:r>
        <w:rPr>
          <w:spacing w:val="1"/>
          <w:sz w:val="20"/>
        </w:rPr>
        <w:t xml:space="preserve"> </w:t>
      </w:r>
      <w:r>
        <w:rPr>
          <w:sz w:val="20"/>
        </w:rPr>
        <w:t>ahlul</w:t>
      </w:r>
      <w:r>
        <w:rPr>
          <w:spacing w:val="1"/>
          <w:sz w:val="20"/>
        </w:rPr>
        <w:t xml:space="preserve"> </w:t>
      </w:r>
      <w:r>
        <w:rPr>
          <w:sz w:val="20"/>
        </w:rPr>
        <w:t>Kitâb”.</w:t>
      </w:r>
      <w:r>
        <w:rPr>
          <w:spacing w:val="1"/>
          <w:sz w:val="20"/>
        </w:rPr>
        <w:t xml:space="preserve"> </w:t>
      </w:r>
      <w:r>
        <w:rPr>
          <w:sz w:val="20"/>
        </w:rPr>
        <w:t>Karena</w:t>
      </w:r>
      <w:r>
        <w:rPr>
          <w:spacing w:val="1"/>
          <w:sz w:val="20"/>
        </w:rPr>
        <w:t xml:space="preserve"> </w:t>
      </w:r>
      <w:r>
        <w:rPr>
          <w:sz w:val="20"/>
        </w:rPr>
        <w:t>itu,</w:t>
      </w:r>
      <w:r>
        <w:rPr>
          <w:spacing w:val="1"/>
          <w:sz w:val="20"/>
        </w:rPr>
        <w:t xml:space="preserve"> </w:t>
      </w:r>
      <w:r>
        <w:rPr>
          <w:sz w:val="20"/>
        </w:rPr>
        <w:t>Ibnu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H</w:t>
      </w:r>
      <w:r>
        <w:rPr>
          <w:sz w:val="20"/>
        </w:rPr>
        <w:t>azm</w:t>
      </w:r>
      <w:r>
        <w:rPr>
          <w:spacing w:val="1"/>
          <w:sz w:val="20"/>
        </w:rPr>
        <w:t xml:space="preserve"> </w:t>
      </w:r>
      <w:r>
        <w:rPr>
          <w:sz w:val="20"/>
        </w:rPr>
        <w:t>membolehkan</w:t>
      </w:r>
      <w:r>
        <w:rPr>
          <w:spacing w:val="1"/>
          <w:sz w:val="20"/>
        </w:rPr>
        <w:t xml:space="preserve"> </w:t>
      </w:r>
      <w:r>
        <w:rPr>
          <w:sz w:val="20"/>
        </w:rPr>
        <w:t>pria</w:t>
      </w:r>
      <w:r>
        <w:rPr>
          <w:spacing w:val="1"/>
          <w:sz w:val="20"/>
        </w:rPr>
        <w:t xml:space="preserve"> </w:t>
      </w:r>
      <w:r>
        <w:rPr>
          <w:sz w:val="20"/>
        </w:rPr>
        <w:t>muslim</w:t>
      </w:r>
      <w:r>
        <w:rPr>
          <w:spacing w:val="1"/>
          <w:sz w:val="20"/>
        </w:rPr>
        <w:t xml:space="preserve"> </w:t>
      </w:r>
      <w:r>
        <w:rPr>
          <w:sz w:val="20"/>
        </w:rPr>
        <w:t>mengawi</w:t>
      </w:r>
      <w:r>
        <w:rPr>
          <w:sz w:val="20"/>
        </w:rPr>
        <w:t>ni</w:t>
      </w:r>
      <w:r>
        <w:rPr>
          <w:spacing w:val="1"/>
          <w:sz w:val="20"/>
        </w:rPr>
        <w:t xml:space="preserve"> </w:t>
      </w:r>
      <w:r>
        <w:rPr>
          <w:sz w:val="20"/>
        </w:rPr>
        <w:t>wanita</w:t>
      </w:r>
      <w:r>
        <w:rPr>
          <w:spacing w:val="-47"/>
          <w:sz w:val="20"/>
        </w:rPr>
        <w:t xml:space="preserve"> </w:t>
      </w:r>
      <w:r>
        <w:rPr>
          <w:sz w:val="20"/>
        </w:rPr>
        <w:t>Majuzi.Mu</w:t>
      </w:r>
      <w:r>
        <w:rPr>
          <w:sz w:val="20"/>
          <w:u w:val="single"/>
        </w:rPr>
        <w:t>h</w:t>
      </w:r>
      <w:r>
        <w:rPr>
          <w:sz w:val="20"/>
        </w:rPr>
        <w:t>ammadRasyîd</w:t>
      </w:r>
      <w:r>
        <w:rPr>
          <w:spacing w:val="1"/>
          <w:sz w:val="20"/>
        </w:rPr>
        <w:t xml:space="preserve"> </w:t>
      </w:r>
      <w:r>
        <w:rPr>
          <w:sz w:val="20"/>
        </w:rPr>
        <w:t>Ridhâ</w:t>
      </w:r>
      <w:r>
        <w:rPr>
          <w:spacing w:val="1"/>
          <w:sz w:val="20"/>
        </w:rPr>
        <w:t xml:space="preserve"> </w:t>
      </w:r>
      <w:r>
        <w:rPr>
          <w:sz w:val="20"/>
        </w:rPr>
        <w:t>(w.</w:t>
      </w:r>
      <w:r>
        <w:rPr>
          <w:spacing w:val="1"/>
          <w:sz w:val="20"/>
        </w:rPr>
        <w:t xml:space="preserve"> </w:t>
      </w:r>
      <w:r>
        <w:rPr>
          <w:sz w:val="20"/>
        </w:rPr>
        <w:t>1354</w:t>
      </w:r>
      <w:r>
        <w:rPr>
          <w:spacing w:val="1"/>
          <w:sz w:val="20"/>
        </w:rPr>
        <w:t xml:space="preserve"> </w:t>
      </w:r>
      <w:r>
        <w:rPr>
          <w:sz w:val="20"/>
        </w:rPr>
        <w:t>H/1935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berpendapat</w:t>
      </w:r>
      <w:r>
        <w:rPr>
          <w:spacing w:val="1"/>
          <w:sz w:val="20"/>
        </w:rPr>
        <w:t xml:space="preserve"> </w:t>
      </w:r>
      <w:r>
        <w:rPr>
          <w:sz w:val="20"/>
        </w:rPr>
        <w:t>bahwa</w:t>
      </w:r>
      <w:r>
        <w:rPr>
          <w:spacing w:val="1"/>
          <w:sz w:val="20"/>
        </w:rPr>
        <w:t xml:space="preserve"> </w:t>
      </w:r>
      <w:r>
        <w:rPr>
          <w:sz w:val="20"/>
        </w:rPr>
        <w:t>Majusi</w:t>
      </w:r>
      <w:r>
        <w:rPr>
          <w:spacing w:val="1"/>
          <w:sz w:val="20"/>
        </w:rPr>
        <w:t xml:space="preserve"> </w:t>
      </w:r>
      <w:r>
        <w:rPr>
          <w:sz w:val="20"/>
        </w:rPr>
        <w:t>termasuk</w:t>
      </w:r>
      <w:r>
        <w:rPr>
          <w:spacing w:val="1"/>
          <w:sz w:val="20"/>
        </w:rPr>
        <w:t xml:space="preserve"> </w:t>
      </w:r>
      <w:r>
        <w:rPr>
          <w:sz w:val="20"/>
        </w:rPr>
        <w:t>ahlul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Kitâb.Demikian juga Budha, Hindu, Konghuchu, dan Shinto.Fakhr al-Dîn al-Râzî, </w:t>
      </w:r>
      <w:r>
        <w:rPr>
          <w:i/>
          <w:sz w:val="20"/>
        </w:rPr>
        <w:t>Tafsîr al-Kabîr wa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Mafâtî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 xml:space="preserve"> al-Ghayb</w:t>
      </w:r>
      <w:r>
        <w:rPr>
          <w:sz w:val="20"/>
        </w:rPr>
        <w:t xml:space="preserve">, Jilid XI, (Beirût: Dâr al-Fikr, 1414 H/1994 M), h. 151; Wahbah al-Zuḥaylî, </w:t>
      </w:r>
      <w:r>
        <w:rPr>
          <w:i/>
          <w:sz w:val="20"/>
        </w:rPr>
        <w:t>al-Fiqh al-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Islâmî wa Adillatuh</w:t>
      </w:r>
      <w:r>
        <w:rPr>
          <w:sz w:val="20"/>
        </w:rPr>
        <w:t>, Jilid IX,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(Beirût: Dâr al-Fikr, 1997), h. 6655-6666; Ibnu </w:t>
      </w:r>
      <w:r>
        <w:rPr>
          <w:sz w:val="20"/>
          <w:u w:val="single"/>
        </w:rPr>
        <w:t>H</w:t>
      </w:r>
      <w:r>
        <w:rPr>
          <w:sz w:val="20"/>
        </w:rPr>
        <w:t xml:space="preserve">azm, </w:t>
      </w:r>
      <w:r>
        <w:rPr>
          <w:i/>
          <w:sz w:val="20"/>
        </w:rPr>
        <w:t>al-Mu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>allâ bi al-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Âtsâr</w:t>
      </w:r>
      <w:r>
        <w:rPr>
          <w:sz w:val="20"/>
        </w:rPr>
        <w:t>, Jilid VI, (Beirût: Dâr al-Fikri, t. th.), h. 449.Mu</w:t>
      </w:r>
      <w:r>
        <w:rPr>
          <w:sz w:val="20"/>
          <w:u w:val="single"/>
        </w:rPr>
        <w:t>h</w:t>
      </w:r>
      <w:r>
        <w:rPr>
          <w:sz w:val="20"/>
        </w:rPr>
        <w:t>ammad</w:t>
      </w:r>
      <w:r>
        <w:rPr>
          <w:sz w:val="20"/>
        </w:rPr>
        <w:t xml:space="preserve"> Rasyîd Ridhâ, </w:t>
      </w:r>
      <w:r>
        <w:rPr>
          <w:i/>
          <w:sz w:val="20"/>
        </w:rPr>
        <w:t>Tafsîr al-Manâr</w:t>
      </w:r>
      <w:r>
        <w:rPr>
          <w:sz w:val="20"/>
        </w:rPr>
        <w:t>, Juz VI,</w:t>
      </w:r>
      <w:r>
        <w:rPr>
          <w:spacing w:val="1"/>
          <w:sz w:val="20"/>
        </w:rPr>
        <w:t xml:space="preserve"> </w:t>
      </w:r>
      <w:r>
        <w:rPr>
          <w:sz w:val="20"/>
        </w:rPr>
        <w:t>(Mesir:</w:t>
      </w:r>
      <w:r>
        <w:rPr>
          <w:spacing w:val="1"/>
          <w:sz w:val="20"/>
        </w:rPr>
        <w:t xml:space="preserve"> </w:t>
      </w:r>
      <w:r>
        <w:rPr>
          <w:sz w:val="20"/>
        </w:rPr>
        <w:t>Dâr</w:t>
      </w:r>
      <w:r>
        <w:rPr>
          <w:spacing w:val="3"/>
          <w:sz w:val="20"/>
        </w:rPr>
        <w:t xml:space="preserve"> </w:t>
      </w:r>
      <w:r>
        <w:rPr>
          <w:sz w:val="20"/>
        </w:rPr>
        <w:t>al-Manâr,</w:t>
      </w:r>
      <w:r>
        <w:rPr>
          <w:spacing w:val="3"/>
          <w:sz w:val="20"/>
        </w:rPr>
        <w:t xml:space="preserve"> </w:t>
      </w:r>
      <w:r>
        <w:rPr>
          <w:sz w:val="20"/>
        </w:rPr>
        <w:t>1952),</w:t>
      </w:r>
      <w:r>
        <w:rPr>
          <w:spacing w:val="-1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193.</w:t>
      </w:r>
    </w:p>
    <w:p w:rsidR="007546CF" w:rsidRDefault="00056ADB">
      <w:pPr>
        <w:spacing w:line="229" w:lineRule="exact"/>
        <w:ind w:left="528"/>
        <w:jc w:val="both"/>
        <w:rPr>
          <w:sz w:val="20"/>
        </w:rPr>
      </w:pPr>
      <w:r>
        <w:rPr>
          <w:sz w:val="20"/>
          <w:vertAlign w:val="superscript"/>
        </w:rPr>
        <w:t>34</w:t>
      </w:r>
      <w:r>
        <w:rPr>
          <w:sz w:val="20"/>
        </w:rPr>
        <w:t>Departemen Agama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RI, </w:t>
      </w:r>
      <w:r>
        <w:rPr>
          <w:i/>
          <w:sz w:val="20"/>
        </w:rPr>
        <w:t>Al-Quran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Terjemahannya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158.</w:t>
      </w:r>
    </w:p>
    <w:p w:rsidR="007546CF" w:rsidRDefault="007546CF">
      <w:pPr>
        <w:spacing w:line="229" w:lineRule="exact"/>
        <w:jc w:val="both"/>
        <w:rPr>
          <w:sz w:val="20"/>
        </w:rPr>
        <w:sectPr w:rsidR="007546CF">
          <w:type w:val="continuous"/>
          <w:pgSz w:w="11910" w:h="16840"/>
          <w:pgMar w:top="1820" w:right="1580" w:bottom="1240" w:left="1600" w:header="720" w:footer="720" w:gutter="0"/>
          <w:cols w:space="720"/>
        </w:sectPr>
      </w:pPr>
    </w:p>
    <w:p w:rsidR="007546CF" w:rsidRDefault="007546CF">
      <w:pPr>
        <w:pStyle w:val="BodyText"/>
        <w:spacing w:before="4"/>
        <w:rPr>
          <w:sz w:val="14"/>
        </w:rPr>
      </w:pPr>
    </w:p>
    <w:p w:rsidR="007546CF" w:rsidRDefault="00056ADB">
      <w:pPr>
        <w:pStyle w:val="BodyText"/>
        <w:spacing w:before="111"/>
        <w:ind w:left="100" w:right="115"/>
        <w:jc w:val="both"/>
      </w:pPr>
      <w:r>
        <w:t>kecuali</w:t>
      </w:r>
      <w:r>
        <w:rPr>
          <w:spacing w:val="1"/>
        </w:rPr>
        <w:t xml:space="preserve"> </w:t>
      </w:r>
      <w:r>
        <w:t>Imam Mâlik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>h</w:t>
      </w:r>
      <w:r>
        <w:t>mad</w:t>
      </w:r>
      <w:r>
        <w:rPr>
          <w:spacing w:val="1"/>
        </w:rPr>
        <w:t xml:space="preserve"> </w:t>
      </w:r>
      <w:r>
        <w:t>yang berpendapat makruh.</w:t>
      </w:r>
      <w:r>
        <w:rPr>
          <w:vertAlign w:val="superscript"/>
        </w:rPr>
        <w:t>35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progresif</w:t>
      </w:r>
      <w:r>
        <w:rPr>
          <w:spacing w:val="1"/>
        </w:rPr>
        <w:t xml:space="preserve"> </w:t>
      </w:r>
      <w:r>
        <w:t>menolak</w:t>
      </w:r>
      <w:r>
        <w:rPr>
          <w:spacing w:val="1"/>
        </w:rPr>
        <w:t xml:space="preserve"> </w:t>
      </w:r>
      <w:r>
        <w:t>argumen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larangan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ahlul</w:t>
      </w:r>
      <w:r>
        <w:rPr>
          <w:spacing w:val="-57"/>
        </w:rPr>
        <w:t xml:space="preserve"> </w:t>
      </w:r>
      <w:r>
        <w:t>Kitâb. Sebab konsep ahlul Kitâbmenunjukan sekurang-kurangnya sebagai penegasan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dari deretan agama-agama</w:t>
      </w:r>
      <w:r>
        <w:rPr>
          <w:spacing w:val="1"/>
        </w:rPr>
        <w:t xml:space="preserve"> </w:t>
      </w:r>
      <w:r>
        <w:rPr>
          <w:i/>
        </w:rPr>
        <w:t>abrahmic</w:t>
      </w:r>
      <w:r>
        <w:rPr>
          <w:i/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pengakuan secara terbuka bahwa sejumlah kitab y</w:t>
      </w:r>
      <w:r>
        <w:t>ang turun kepada para nabi dan rasul</w:t>
      </w:r>
      <w:r>
        <w:rPr>
          <w:spacing w:val="1"/>
        </w:rPr>
        <w:t xml:space="preserve"> </w:t>
      </w:r>
      <w:r>
        <w:t>sebelum Muhammad Saw. adalah sah dan valid sehingga dapat dijadikan referensi bagi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mengimaninya.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Abd.</w:t>
      </w:r>
      <w:r>
        <w:rPr>
          <w:spacing w:val="1"/>
        </w:rPr>
        <w:t xml:space="preserve"> </w:t>
      </w:r>
      <w:r>
        <w:t>MoqsithGhazali,</w:t>
      </w:r>
      <w:r>
        <w:rPr>
          <w:spacing w:val="1"/>
        </w:rPr>
        <w:t xml:space="preserve"> </w:t>
      </w:r>
      <w:r>
        <w:t>al-Quran</w:t>
      </w:r>
      <w:r>
        <w:rPr>
          <w:spacing w:val="1"/>
        </w:rPr>
        <w:t xml:space="preserve"> </w:t>
      </w:r>
      <w:r>
        <w:t>datang untuk membenarkan prinsip-prinsip dasar ajaran tauhid yang telah diletakkan</w:t>
      </w:r>
      <w:r>
        <w:rPr>
          <w:spacing w:val="1"/>
        </w:rPr>
        <w:t xml:space="preserve"> </w:t>
      </w:r>
      <w:r>
        <w:t>oleh para nabi dan rasul sebelumnya, seperti Ibrâhîm, Mûsâ, ‘Îsâ dan sebagainya. Salah</w:t>
      </w:r>
      <w:r>
        <w:rPr>
          <w:spacing w:val="1"/>
        </w:rPr>
        <w:t xml:space="preserve"> </w:t>
      </w:r>
      <w:r>
        <w:t>satu bentuk pengakuan itu adalah kebolehan menikahi perempuan mereka sebagaimana</w:t>
      </w:r>
      <w:r>
        <w:rPr>
          <w:spacing w:val="1"/>
        </w:rPr>
        <w:t xml:space="preserve"> </w:t>
      </w:r>
      <w:r>
        <w:t>diteg</w:t>
      </w:r>
      <w:r>
        <w:t>askan dalam surat al-Mâidah ayat 5.</w:t>
      </w:r>
      <w:r>
        <w:rPr>
          <w:vertAlign w:val="superscript"/>
        </w:rPr>
        <w:t>36</w:t>
      </w:r>
      <w:r>
        <w:t>Ahlul Kitâbyang dimaksud tidak terbatas</w:t>
      </w:r>
      <w:r>
        <w:rPr>
          <w:spacing w:val="1"/>
        </w:rPr>
        <w:t xml:space="preserve"> </w:t>
      </w:r>
      <w:r>
        <w:t>Yahudi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Nasrani,</w:t>
      </w:r>
      <w:r>
        <w:rPr>
          <w:spacing w:val="1"/>
        </w:rPr>
        <w:t xml:space="preserve"> </w:t>
      </w:r>
      <w:r>
        <w:t>melainkan</w:t>
      </w:r>
      <w:r>
        <w:rPr>
          <w:spacing w:val="1"/>
        </w:rPr>
        <w:t xml:space="preserve"> </w:t>
      </w:r>
      <w:r>
        <w:t>Majusi</w:t>
      </w:r>
      <w:r>
        <w:rPr>
          <w:spacing w:val="1"/>
        </w:rPr>
        <w:t xml:space="preserve"> </w:t>
      </w:r>
      <w:r>
        <w:t>(Zoroaster)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Shâbi’în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ahlul</w:t>
      </w:r>
      <w:r>
        <w:rPr>
          <w:spacing w:val="1"/>
        </w:rPr>
        <w:t xml:space="preserve"> </w:t>
      </w:r>
      <w:r>
        <w:t>Kitâb.</w:t>
      </w:r>
      <w:r>
        <w:rPr>
          <w:vertAlign w:val="superscript"/>
        </w:rPr>
        <w:t>37</w:t>
      </w:r>
      <w:r>
        <w:t>Bahkan</w:t>
      </w:r>
      <w:r>
        <w:rPr>
          <w:spacing w:val="1"/>
        </w:rPr>
        <w:t xml:space="preserve"> </w:t>
      </w:r>
      <w:r>
        <w:t>Mu</w:t>
      </w:r>
      <w:r>
        <w:rPr>
          <w:u w:val="single"/>
        </w:rPr>
        <w:t>h</w:t>
      </w:r>
      <w:r>
        <w:t>ammad</w:t>
      </w:r>
      <w:r>
        <w:rPr>
          <w:spacing w:val="1"/>
        </w:rPr>
        <w:t xml:space="preserve"> </w:t>
      </w:r>
      <w:r>
        <w:t>Rasyîd</w:t>
      </w:r>
      <w:r>
        <w:rPr>
          <w:spacing w:val="1"/>
        </w:rPr>
        <w:t xml:space="preserve"> </w:t>
      </w:r>
      <w:r>
        <w:t>Ridhâmemasukan</w:t>
      </w:r>
      <w:r>
        <w:rPr>
          <w:spacing w:val="1"/>
        </w:rPr>
        <w:t xml:space="preserve"> </w:t>
      </w:r>
      <w:r>
        <w:t>Hindu,</w:t>
      </w:r>
      <w:r>
        <w:rPr>
          <w:spacing w:val="1"/>
        </w:rPr>
        <w:t xml:space="preserve"> </w:t>
      </w:r>
      <w:r>
        <w:t>Budha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Konfusius</w:t>
      </w:r>
      <w:r>
        <w:rPr>
          <w:spacing w:val="-57"/>
        </w:rPr>
        <w:t xml:space="preserve"> </w:t>
      </w:r>
      <w:r>
        <w:t>(KongHucu)</w:t>
      </w:r>
      <w:r>
        <w:rPr>
          <w:spacing w:val="-1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ahlul Kitâ</w:t>
      </w:r>
      <w:r>
        <w:t>b.</w:t>
      </w:r>
      <w:r>
        <w:rPr>
          <w:vertAlign w:val="superscript"/>
        </w:rPr>
        <w:t>38</w:t>
      </w:r>
    </w:p>
    <w:p w:rsidR="007546CF" w:rsidRDefault="00056ADB">
      <w:pPr>
        <w:pStyle w:val="BodyText"/>
        <w:spacing w:before="1"/>
        <w:ind w:left="100" w:right="115" w:firstLine="708"/>
        <w:jc w:val="both"/>
      </w:pPr>
      <w:r>
        <w:t>Menurut kelompok Muslim Progresif kebolehan menikah dengan ahlul Kitâb</w:t>
      </w:r>
      <w:r>
        <w:rPr>
          <w:spacing w:val="1"/>
        </w:rPr>
        <w:t xml:space="preserve"> </w:t>
      </w:r>
      <w:r>
        <w:t>tidak terbatas menikahi wanita mereka, tetapi juga menghalalkan perkawinan wanita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ahlul</w:t>
      </w:r>
      <w:r>
        <w:rPr>
          <w:spacing w:val="1"/>
        </w:rPr>
        <w:t xml:space="preserve"> </w:t>
      </w:r>
      <w:r>
        <w:t>Kitâb.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Abd.</w:t>
      </w:r>
      <w:r>
        <w:rPr>
          <w:spacing w:val="1"/>
        </w:rPr>
        <w:t xml:space="preserve"> </w:t>
      </w:r>
      <w:r>
        <w:t>Moqsith</w:t>
      </w:r>
      <w:r>
        <w:rPr>
          <w:spacing w:val="1"/>
        </w:rPr>
        <w:t xml:space="preserve"> </w:t>
      </w:r>
      <w:r>
        <w:t>Ghazali.</w:t>
      </w:r>
      <w:r>
        <w:rPr>
          <w:spacing w:val="1"/>
        </w:rPr>
        <w:t xml:space="preserve"> </w:t>
      </w:r>
      <w:r>
        <w:rPr>
          <w:i/>
        </w:rPr>
        <w:t>Pertama,</w:t>
      </w:r>
      <w:r>
        <w:rPr>
          <w:i/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rPr>
          <w:i/>
        </w:rPr>
        <w:t>al-iktifâ’</w:t>
      </w:r>
      <w:r>
        <w:rPr>
          <w:i/>
          <w:spacing w:val="1"/>
        </w:rPr>
        <w:t xml:space="preserve"> </w:t>
      </w:r>
      <w:r>
        <w:t>(makna</w:t>
      </w:r>
      <w:r>
        <w:rPr>
          <w:spacing w:val="1"/>
        </w:rPr>
        <w:t xml:space="preserve"> </w:t>
      </w:r>
      <w:r>
        <w:t>implisit).Secara</w:t>
      </w:r>
      <w:r>
        <w:rPr>
          <w:spacing w:val="1"/>
        </w:rPr>
        <w:t xml:space="preserve"> </w:t>
      </w:r>
      <w:r>
        <w:t>eksplisit,</w:t>
      </w:r>
      <w:r>
        <w:rPr>
          <w:spacing w:val="60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membolehkan</w:t>
      </w:r>
      <w:r>
        <w:rPr>
          <w:spacing w:val="1"/>
        </w:rPr>
        <w:t xml:space="preserve"> </w:t>
      </w:r>
      <w:r>
        <w:t>menikahi</w:t>
      </w:r>
      <w:r>
        <w:rPr>
          <w:spacing w:val="1"/>
        </w:rPr>
        <w:t xml:space="preserve"> </w:t>
      </w:r>
      <w:r>
        <w:t>wanitaahlul</w:t>
      </w:r>
      <w:r>
        <w:rPr>
          <w:spacing w:val="1"/>
        </w:rPr>
        <w:t xml:space="preserve"> </w:t>
      </w:r>
      <w:r>
        <w:t>Kitâb.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berarti,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implisit</w:t>
      </w:r>
      <w:r>
        <w:rPr>
          <w:spacing w:val="1"/>
        </w:rPr>
        <w:t xml:space="preserve"> </w:t>
      </w:r>
      <w:r>
        <w:t>dibolehkan pula untuk sebaliknya, yaitu wanita muslim dinikahi oleh laki-laki ahlul</w:t>
      </w:r>
      <w:r>
        <w:rPr>
          <w:spacing w:val="1"/>
        </w:rPr>
        <w:t xml:space="preserve"> </w:t>
      </w:r>
      <w:r>
        <w:t>Kitâb. Dengan ungkapan lain,</w:t>
      </w:r>
      <w:r>
        <w:t xml:space="preserve"> ketika ayat tersebut menyatakan “dihalalkan menikahi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kehormatannya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mukminah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ahlul</w:t>
      </w:r>
      <w:r>
        <w:rPr>
          <w:spacing w:val="60"/>
        </w:rPr>
        <w:t xml:space="preserve"> </w:t>
      </w:r>
      <w:r>
        <w:t>Kitâb</w:t>
      </w:r>
      <w:r>
        <w:rPr>
          <w:spacing w:val="1"/>
        </w:rPr>
        <w:t xml:space="preserve"> </w:t>
      </w:r>
      <w:r>
        <w:t>sebelum kalian’’, maka secara implisit, ’’</w:t>
      </w:r>
      <w:r>
        <w:rPr>
          <w:i/>
        </w:rPr>
        <w:t>dihalalkan menikah dengan laki-laki yang</w:t>
      </w:r>
      <w:r>
        <w:rPr>
          <w:i/>
          <w:spacing w:val="1"/>
        </w:rPr>
        <w:t xml:space="preserve"> </w:t>
      </w:r>
      <w:r>
        <w:rPr>
          <w:i/>
        </w:rPr>
        <w:t>menjaga kehormatannya dari kaum mukmin dan ahli</w:t>
      </w:r>
      <w:r>
        <w:rPr>
          <w:i/>
        </w:rPr>
        <w:t xml:space="preserve"> Kitab. </w:t>
      </w:r>
      <w:r>
        <w:t>Gaya bahasa seperti ini di</w:t>
      </w:r>
      <w:r>
        <w:rPr>
          <w:spacing w:val="1"/>
        </w:rPr>
        <w:t xml:space="preserve"> </w:t>
      </w:r>
      <w:r>
        <w:t xml:space="preserve">dalamgramatika bahasa Arab disebut dengan </w:t>
      </w:r>
      <w:r>
        <w:rPr>
          <w:i/>
        </w:rPr>
        <w:t xml:space="preserve">min bâb al-iktifâ’. </w:t>
      </w:r>
      <w:r>
        <w:t>Model penuturun ini</w:t>
      </w:r>
      <w:r>
        <w:rPr>
          <w:spacing w:val="1"/>
        </w:rPr>
        <w:t xml:space="preserve"> </w:t>
      </w:r>
      <w:r>
        <w:t>sama dengan bunyi redaksi hadis “mencari ilmu adalah wajib bagi laki-laki Muslim”.</w:t>
      </w:r>
      <w:r>
        <w:rPr>
          <w:spacing w:val="1"/>
        </w:rPr>
        <w:t xml:space="preserve"> </w:t>
      </w:r>
      <w:r>
        <w:t>Tentu makna implisitnya adalah perempuan memiliki kewaji</w:t>
      </w:r>
      <w:r>
        <w:t>ban yang sama dengan</w:t>
      </w:r>
      <w:r>
        <w:rPr>
          <w:spacing w:val="1"/>
        </w:rPr>
        <w:t xml:space="preserve"> </w:t>
      </w:r>
      <w:r>
        <w:t>laki-laki, bahwa keduanya dituntut menuntut ilmu. Tidak ada yang memahami bahwa</w:t>
      </w:r>
      <w:r>
        <w:rPr>
          <w:spacing w:val="1"/>
        </w:rPr>
        <w:t xml:space="preserve"> </w:t>
      </w:r>
      <w:r>
        <w:t>kewajiban menuntut ilmu hanya</w:t>
      </w:r>
      <w:r>
        <w:rPr>
          <w:spacing w:val="1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laki-laki, meskipun secara</w:t>
      </w:r>
      <w:r>
        <w:rPr>
          <w:spacing w:val="60"/>
        </w:rPr>
        <w:t xml:space="preserve"> </w:t>
      </w:r>
      <w:r>
        <w:t>tekstual</w:t>
      </w:r>
      <w:r>
        <w:rPr>
          <w:spacing w:val="1"/>
        </w:rPr>
        <w:t xml:space="preserve"> </w:t>
      </w:r>
      <w:r>
        <w:t>yang diperintah adalah laki-laki. Sebaliknya, semua sepakat bahwa perempu</w:t>
      </w:r>
      <w:r>
        <w:t>an juga</w:t>
      </w:r>
      <w:r>
        <w:rPr>
          <w:spacing w:val="1"/>
        </w:rPr>
        <w:t xml:space="preserve"> </w:t>
      </w:r>
      <w:r>
        <w:t>diperintah menutut ilmu, meskipun secara tekstual tidak disebutkan. Karena itu, redaksi</w:t>
      </w:r>
      <w:r>
        <w:rPr>
          <w:spacing w:val="1"/>
        </w:rPr>
        <w:t xml:space="preserve"> </w:t>
      </w:r>
      <w:r>
        <w:t>ayat 81 surat al-Na</w:t>
      </w:r>
      <w:r>
        <w:rPr>
          <w:u w:val="single"/>
        </w:rPr>
        <w:t>h</w:t>
      </w:r>
      <w:r>
        <w:t>l: “</w:t>
      </w:r>
      <w:r>
        <w:rPr>
          <w:i/>
        </w:rPr>
        <w:t>sarâbil tuqîkum al-</w:t>
      </w:r>
      <w:r>
        <w:rPr>
          <w:i/>
          <w:u w:val="single"/>
        </w:rPr>
        <w:t>h</w:t>
      </w:r>
      <w:r>
        <w:rPr>
          <w:i/>
        </w:rPr>
        <w:t>arra</w:t>
      </w:r>
      <w:r>
        <w:t>” (pakaian berfungsi menjaga diri kamu</w:t>
      </w:r>
      <w:r>
        <w:rPr>
          <w:spacing w:val="1"/>
        </w:rPr>
        <w:t xml:space="preserve"> </w:t>
      </w:r>
      <w:r>
        <w:t xml:space="preserve">dari panas) tidak dipahami bahwa fungsi pakaian hanya menjaga diri dari panas </w:t>
      </w:r>
      <w:r>
        <w:rPr>
          <w:i/>
        </w:rPr>
        <w:t>an sich</w:t>
      </w:r>
      <w:r>
        <w:t>,</w:t>
      </w:r>
      <w:r>
        <w:rPr>
          <w:spacing w:val="1"/>
        </w:rPr>
        <w:t xml:space="preserve"> </w:t>
      </w:r>
      <w:r>
        <w:t>melainkan didalamnya –secara implisit (</w:t>
      </w:r>
      <w:r>
        <w:rPr>
          <w:i/>
        </w:rPr>
        <w:t>iktifâ’</w:t>
      </w:r>
      <w:r>
        <w:t>) juga berfungsi menjaga diri dari dingin.</w:t>
      </w:r>
      <w:r>
        <w:rPr>
          <w:spacing w:val="1"/>
        </w:rPr>
        <w:t xml:space="preserve"> </w:t>
      </w:r>
      <w:r>
        <w:t>Dengan</w:t>
      </w:r>
      <w:r>
        <w:rPr>
          <w:spacing w:val="48"/>
        </w:rPr>
        <w:t xml:space="preserve"> </w:t>
      </w:r>
      <w:r>
        <w:t>ungkapan</w:t>
      </w:r>
      <w:r>
        <w:rPr>
          <w:spacing w:val="49"/>
        </w:rPr>
        <w:t xml:space="preserve"> </w:t>
      </w:r>
      <w:r>
        <w:t>lain,</w:t>
      </w:r>
      <w:r>
        <w:rPr>
          <w:spacing w:val="45"/>
        </w:rPr>
        <w:t xml:space="preserve"> </w:t>
      </w:r>
      <w:r>
        <w:t>meskipun</w:t>
      </w:r>
      <w:r>
        <w:rPr>
          <w:spacing w:val="49"/>
        </w:rPr>
        <w:t xml:space="preserve"> </w:t>
      </w:r>
      <w:r>
        <w:t>tidak</w:t>
      </w:r>
      <w:r>
        <w:rPr>
          <w:spacing w:val="44"/>
        </w:rPr>
        <w:t xml:space="preserve"> </w:t>
      </w:r>
      <w:r>
        <w:t>dinyatakan</w:t>
      </w:r>
      <w:r>
        <w:rPr>
          <w:spacing w:val="53"/>
        </w:rPr>
        <w:t xml:space="preserve"> </w:t>
      </w:r>
      <w:r>
        <w:t>secara</w:t>
      </w:r>
      <w:r>
        <w:rPr>
          <w:spacing w:val="51"/>
        </w:rPr>
        <w:t xml:space="preserve"> </w:t>
      </w:r>
      <w:r>
        <w:t>ekspilisit</w:t>
      </w:r>
      <w:r>
        <w:rPr>
          <w:spacing w:val="49"/>
        </w:rPr>
        <w:t xml:space="preserve"> </w:t>
      </w:r>
      <w:r>
        <w:t>kata</w:t>
      </w:r>
      <w:r>
        <w:rPr>
          <w:spacing w:val="51"/>
        </w:rPr>
        <w:t xml:space="preserve"> </w:t>
      </w:r>
      <w:r>
        <w:t>perempuan</w:t>
      </w:r>
    </w:p>
    <w:p w:rsidR="007546CF" w:rsidRDefault="007546CF">
      <w:pPr>
        <w:pStyle w:val="BodyText"/>
        <w:rPr>
          <w:sz w:val="20"/>
        </w:rPr>
      </w:pPr>
    </w:p>
    <w:p w:rsidR="007546CF" w:rsidRDefault="007546CF">
      <w:pPr>
        <w:pStyle w:val="BodyText"/>
        <w:rPr>
          <w:sz w:val="20"/>
        </w:rPr>
      </w:pPr>
    </w:p>
    <w:p w:rsidR="007546CF" w:rsidRDefault="007546CF">
      <w:pPr>
        <w:pStyle w:val="BodyText"/>
        <w:rPr>
          <w:sz w:val="20"/>
        </w:rPr>
      </w:pPr>
    </w:p>
    <w:p w:rsidR="007546CF" w:rsidRDefault="00056ADB">
      <w:pPr>
        <w:pStyle w:val="BodyText"/>
        <w:spacing w:before="7"/>
        <w:rPr>
          <w:sz w:val="20"/>
        </w:rPr>
      </w:pPr>
      <w:r>
        <w:pict>
          <v:rect id="_x0000_s1029" style="position:absolute;margin-left:85.05pt;margin-top:13.85pt;width:144.05pt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/>
        <w:ind w:left="100" w:right="112" w:firstLine="427"/>
        <w:jc w:val="both"/>
        <w:rPr>
          <w:sz w:val="20"/>
        </w:rPr>
      </w:pPr>
      <w:r>
        <w:rPr>
          <w:sz w:val="20"/>
          <w:vertAlign w:val="superscript"/>
        </w:rPr>
        <w:t>35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Yasa</w:t>
      </w:r>
      <w:r>
        <w:rPr>
          <w:spacing w:val="1"/>
          <w:sz w:val="20"/>
        </w:rPr>
        <w:t xml:space="preserve"> </w:t>
      </w:r>
      <w:r>
        <w:rPr>
          <w:sz w:val="20"/>
        </w:rPr>
        <w:t>Abu</w:t>
      </w:r>
      <w:r>
        <w:rPr>
          <w:spacing w:val="1"/>
          <w:sz w:val="20"/>
        </w:rPr>
        <w:t xml:space="preserve"> </w:t>
      </w:r>
      <w:r>
        <w:rPr>
          <w:sz w:val="20"/>
        </w:rPr>
        <w:t>Bakar,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Perkawinan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Muslim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Non-Muslim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Peraturan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Perundang-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Undangan, Jurisprudensi dan Praktek Masyarakat</w:t>
      </w:r>
      <w:r>
        <w:rPr>
          <w:sz w:val="20"/>
        </w:rPr>
        <w:t>, (Nanggroe Aceh Darussalam: Dinas Provinsi Syariat</w:t>
      </w:r>
      <w:r>
        <w:rPr>
          <w:spacing w:val="1"/>
          <w:sz w:val="20"/>
        </w:rPr>
        <w:t xml:space="preserve"> </w:t>
      </w:r>
      <w:r>
        <w:rPr>
          <w:sz w:val="20"/>
        </w:rPr>
        <w:t>Islam Nanggroe</w:t>
      </w:r>
      <w:r>
        <w:rPr>
          <w:spacing w:val="1"/>
          <w:sz w:val="20"/>
        </w:rPr>
        <w:t xml:space="preserve"> </w:t>
      </w:r>
      <w:r>
        <w:rPr>
          <w:sz w:val="20"/>
        </w:rPr>
        <w:t>Aceh</w:t>
      </w:r>
      <w:r>
        <w:rPr>
          <w:spacing w:val="1"/>
          <w:sz w:val="20"/>
        </w:rPr>
        <w:t xml:space="preserve"> </w:t>
      </w:r>
      <w:r>
        <w:rPr>
          <w:sz w:val="20"/>
        </w:rPr>
        <w:t>Darussalam,</w:t>
      </w:r>
      <w:r>
        <w:rPr>
          <w:spacing w:val="3"/>
          <w:sz w:val="20"/>
        </w:rPr>
        <w:t xml:space="preserve"> </w:t>
      </w:r>
      <w:r>
        <w:rPr>
          <w:sz w:val="20"/>
        </w:rPr>
        <w:t>2008),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3"/>
          <w:sz w:val="20"/>
        </w:rPr>
        <w:t xml:space="preserve"> </w:t>
      </w:r>
      <w:r>
        <w:rPr>
          <w:sz w:val="20"/>
        </w:rPr>
        <w:t>76.</w:t>
      </w:r>
    </w:p>
    <w:p w:rsidR="007546CF" w:rsidRDefault="00056ADB">
      <w:pPr>
        <w:spacing w:line="242" w:lineRule="auto"/>
        <w:ind w:left="100" w:right="117" w:firstLine="427"/>
        <w:jc w:val="both"/>
        <w:rPr>
          <w:sz w:val="20"/>
        </w:rPr>
      </w:pPr>
      <w:r>
        <w:rPr>
          <w:sz w:val="20"/>
          <w:vertAlign w:val="superscript"/>
        </w:rPr>
        <w:t>36</w:t>
      </w:r>
      <w:r>
        <w:rPr>
          <w:sz w:val="20"/>
        </w:rPr>
        <w:t xml:space="preserve">Abd. MoqsithGhazali, “Tafsir Islam Progresif tentang Nikah Beda Agama”, </w:t>
      </w:r>
      <w:r>
        <w:rPr>
          <w:i/>
          <w:sz w:val="20"/>
        </w:rPr>
        <w:t>Istiqra’</w:t>
      </w:r>
      <w:r>
        <w:rPr>
          <w:sz w:val="20"/>
        </w:rPr>
        <w:t>, 04, No. 01,</w:t>
      </w:r>
      <w:r>
        <w:rPr>
          <w:spacing w:val="1"/>
          <w:sz w:val="20"/>
        </w:rPr>
        <w:t xml:space="preserve"> </w:t>
      </w:r>
      <w:r>
        <w:rPr>
          <w:sz w:val="20"/>
        </w:rPr>
        <w:t>2005,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240.</w:t>
      </w:r>
    </w:p>
    <w:p w:rsidR="007546CF" w:rsidRDefault="00056ADB">
      <w:pPr>
        <w:spacing w:line="242" w:lineRule="auto"/>
        <w:ind w:left="100" w:right="119" w:firstLine="427"/>
        <w:jc w:val="both"/>
        <w:rPr>
          <w:sz w:val="20"/>
        </w:rPr>
      </w:pPr>
      <w:r>
        <w:rPr>
          <w:sz w:val="20"/>
          <w:vertAlign w:val="superscript"/>
        </w:rPr>
        <w:t>37</w:t>
      </w:r>
      <w:r>
        <w:rPr>
          <w:sz w:val="20"/>
        </w:rPr>
        <w:t xml:space="preserve">Nurcholish Madjid, </w:t>
      </w:r>
      <w:r>
        <w:rPr>
          <w:i/>
          <w:sz w:val="20"/>
        </w:rPr>
        <w:t>Islam Agama Peradaban Membangun Makna dan Relevansi Doktrin Islam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dalam Sejarah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(Jakarta:</w:t>
      </w:r>
      <w:r>
        <w:rPr>
          <w:spacing w:val="-2"/>
          <w:sz w:val="20"/>
        </w:rPr>
        <w:t xml:space="preserve"> </w:t>
      </w:r>
      <w:r>
        <w:rPr>
          <w:sz w:val="20"/>
        </w:rPr>
        <w:t>Paramadina,</w:t>
      </w:r>
      <w:r>
        <w:rPr>
          <w:spacing w:val="3"/>
          <w:sz w:val="20"/>
        </w:rPr>
        <w:t xml:space="preserve"> </w:t>
      </w:r>
      <w:r>
        <w:rPr>
          <w:sz w:val="20"/>
        </w:rPr>
        <w:t>1995),</w:t>
      </w:r>
      <w:r>
        <w:rPr>
          <w:spacing w:val="-1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80.</w:t>
      </w:r>
    </w:p>
    <w:p w:rsidR="007546CF" w:rsidRDefault="00056ADB">
      <w:pPr>
        <w:ind w:left="100" w:right="121" w:firstLine="427"/>
        <w:jc w:val="both"/>
        <w:rPr>
          <w:sz w:val="20"/>
        </w:rPr>
      </w:pPr>
      <w:r>
        <w:rPr>
          <w:sz w:val="20"/>
          <w:vertAlign w:val="superscript"/>
        </w:rPr>
        <w:t>38</w:t>
      </w:r>
      <w:r>
        <w:rPr>
          <w:i/>
          <w:sz w:val="20"/>
        </w:rPr>
        <w:t>Ibid.</w:t>
      </w:r>
      <w:r>
        <w:rPr>
          <w:sz w:val="20"/>
        </w:rPr>
        <w:t>, h</w:t>
      </w:r>
      <w:r>
        <w:rPr>
          <w:sz w:val="20"/>
        </w:rPr>
        <w:t>. 78 dan 81. Dalam catatan kaki Nurcholish pendapat Ibnu Taimyah tersebut termaktub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dalam Ibnu Taimiyah, </w:t>
      </w:r>
      <w:r>
        <w:rPr>
          <w:i/>
          <w:sz w:val="20"/>
        </w:rPr>
        <w:t>A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 xml:space="preserve">kam al-Zawâj, </w:t>
      </w:r>
      <w:r>
        <w:rPr>
          <w:sz w:val="20"/>
        </w:rPr>
        <w:t>(Beirût: Dâr al-Kutub al-‘Ilmiyyah, 1408H/1988 M), h. 188-190</w:t>
      </w:r>
      <w:r>
        <w:rPr>
          <w:spacing w:val="1"/>
          <w:sz w:val="20"/>
        </w:rPr>
        <w:t xml:space="preserve"> </w:t>
      </w:r>
      <w:r>
        <w:rPr>
          <w:sz w:val="20"/>
        </w:rPr>
        <w:t>dan Mu</w:t>
      </w:r>
      <w:r>
        <w:rPr>
          <w:sz w:val="20"/>
          <w:u w:val="single"/>
        </w:rPr>
        <w:t>h</w:t>
      </w:r>
      <w:r>
        <w:rPr>
          <w:sz w:val="20"/>
        </w:rPr>
        <w:t>ammadRasyîd</w:t>
      </w:r>
      <w:r>
        <w:rPr>
          <w:spacing w:val="2"/>
          <w:sz w:val="20"/>
        </w:rPr>
        <w:t xml:space="preserve"> </w:t>
      </w:r>
      <w:r>
        <w:rPr>
          <w:sz w:val="20"/>
        </w:rPr>
        <w:t>Ridhâ,</w:t>
      </w:r>
      <w:r>
        <w:rPr>
          <w:i/>
          <w:sz w:val="20"/>
        </w:rPr>
        <w:t>Tafsîr al-Manâr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Juz</w:t>
      </w:r>
      <w:r>
        <w:rPr>
          <w:spacing w:val="1"/>
          <w:sz w:val="20"/>
        </w:rPr>
        <w:t xml:space="preserve"> </w:t>
      </w:r>
      <w:r>
        <w:rPr>
          <w:sz w:val="20"/>
        </w:rPr>
        <w:t>VI,</w:t>
      </w:r>
      <w:r>
        <w:rPr>
          <w:spacing w:val="-1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188-189.</w:t>
      </w:r>
    </w:p>
    <w:p w:rsidR="007546CF" w:rsidRDefault="007546CF">
      <w:pPr>
        <w:jc w:val="both"/>
        <w:rPr>
          <w:sz w:val="20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2"/>
        <w:rPr>
          <w:sz w:val="16"/>
        </w:rPr>
      </w:pPr>
    </w:p>
    <w:p w:rsidR="007546CF" w:rsidRDefault="00056ADB">
      <w:pPr>
        <w:pStyle w:val="BodyText"/>
        <w:spacing w:before="90"/>
        <w:ind w:left="100" w:right="119"/>
        <w:jc w:val="both"/>
      </w:pPr>
      <w:r>
        <w:t>dalam surat al-Mâidah ayat 5 dan hadis di atas, serta kata</w:t>
      </w:r>
      <w:r>
        <w:rPr>
          <w:spacing w:val="60"/>
        </w:rPr>
        <w:t xml:space="preserve"> </w:t>
      </w:r>
      <w:r>
        <w:t>dingin (</w:t>
      </w:r>
      <w:r>
        <w:rPr>
          <w:i/>
        </w:rPr>
        <w:t>al-bard</w:t>
      </w:r>
      <w:r>
        <w:t>), namun</w:t>
      </w:r>
      <w:r>
        <w:rPr>
          <w:spacing w:val="1"/>
        </w:rPr>
        <w:t xml:space="preserve"> </w:t>
      </w:r>
      <w:r>
        <w:t>secara implisit terkandung di dalamnya.</w:t>
      </w:r>
      <w:r>
        <w:rPr>
          <w:vertAlign w:val="superscript"/>
        </w:rPr>
        <w:t>39</w:t>
      </w:r>
    </w:p>
    <w:p w:rsidR="007546CF" w:rsidRDefault="00056ADB">
      <w:pPr>
        <w:pStyle w:val="BodyText"/>
        <w:ind w:left="100" w:right="111" w:firstLine="708"/>
        <w:jc w:val="both"/>
      </w:pPr>
      <w:r>
        <w:rPr>
          <w:i/>
        </w:rPr>
        <w:t>Kedua,</w:t>
      </w:r>
      <w:r>
        <w:rPr>
          <w:i/>
          <w:spacing w:val="1"/>
        </w:rPr>
        <w:t xml:space="preserve"> </w:t>
      </w:r>
      <w:r>
        <w:t>kaedah</w:t>
      </w:r>
      <w:r>
        <w:rPr>
          <w:spacing w:val="1"/>
        </w:rPr>
        <w:t xml:space="preserve"> </w:t>
      </w:r>
      <w:r>
        <w:t>ushul</w:t>
      </w:r>
      <w:r>
        <w:rPr>
          <w:spacing w:val="1"/>
        </w:rPr>
        <w:t xml:space="preserve"> </w:t>
      </w:r>
      <w:r>
        <w:rPr>
          <w:i/>
        </w:rPr>
        <w:t>‘adam</w:t>
      </w:r>
      <w:r>
        <w:rPr>
          <w:i/>
          <w:spacing w:val="1"/>
        </w:rPr>
        <w:t xml:space="preserve"> </w:t>
      </w:r>
      <w:r>
        <w:rPr>
          <w:i/>
        </w:rPr>
        <w:t>al-dalîl</w:t>
      </w:r>
      <w:r>
        <w:rPr>
          <w:i/>
          <w:spacing w:val="1"/>
        </w:rPr>
        <w:t xml:space="preserve"> </w:t>
      </w:r>
      <w:r>
        <w:rPr>
          <w:i/>
        </w:rPr>
        <w:t>huwa</w:t>
      </w:r>
      <w:r>
        <w:rPr>
          <w:i/>
          <w:spacing w:val="1"/>
        </w:rPr>
        <w:t xml:space="preserve"> </w:t>
      </w:r>
      <w:r>
        <w:rPr>
          <w:i/>
        </w:rPr>
        <w:t>al-dalîl.</w:t>
      </w:r>
      <w:r>
        <w:t>Kaedah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 ketiadaan dalil diartikan sebagai dalil itu sendiri. Dalil tentang kebolehan laki-</w:t>
      </w:r>
      <w:r>
        <w:rPr>
          <w:spacing w:val="1"/>
        </w:rPr>
        <w:t xml:space="preserve"> </w:t>
      </w:r>
      <w:r>
        <w:t>laki muslim dengan wanita ahlul Kitâb adalah ada. Tetapi dalil tentang larangan wanita</w:t>
      </w:r>
      <w:r>
        <w:rPr>
          <w:spacing w:val="1"/>
        </w:rPr>
        <w:t xml:space="preserve"> </w:t>
      </w:r>
      <w:r>
        <w:t>muslim menikah dengan lak-laki ahlul Kitâb tidak ada. Karena itu, ketiadaan dali</w:t>
      </w:r>
      <w:r>
        <w:t>l ini</w:t>
      </w:r>
      <w:r>
        <w:rPr>
          <w:spacing w:val="1"/>
        </w:rPr>
        <w:t xml:space="preserve"> </w:t>
      </w:r>
      <w:r>
        <w:t>dipahami sebagai bukti (dalil) atas kebolehan wanita muslim menikah dengan lak-laki</w:t>
      </w:r>
      <w:r>
        <w:rPr>
          <w:spacing w:val="1"/>
        </w:rPr>
        <w:t xml:space="preserve"> </w:t>
      </w:r>
      <w:r>
        <w:t>ahlul</w:t>
      </w:r>
      <w:r>
        <w:rPr>
          <w:spacing w:val="-1"/>
        </w:rPr>
        <w:t xml:space="preserve"> </w:t>
      </w:r>
      <w:r>
        <w:t>Kitâb.</w:t>
      </w:r>
      <w:r>
        <w:rPr>
          <w:vertAlign w:val="superscript"/>
        </w:rPr>
        <w:t>40</w:t>
      </w:r>
    </w:p>
    <w:p w:rsidR="007546CF" w:rsidRDefault="00056ADB">
      <w:pPr>
        <w:pStyle w:val="BodyText"/>
        <w:spacing w:before="201"/>
        <w:ind w:left="100" w:right="116" w:firstLine="567"/>
        <w:jc w:val="both"/>
      </w:pPr>
      <w:r>
        <w:rPr>
          <w:i/>
        </w:rPr>
        <w:t xml:space="preserve">Ketiga, </w:t>
      </w:r>
      <w:r>
        <w:t>alasan yang menyatakan bahwa perempuan mudah goyah dan terpengaruh</w:t>
      </w:r>
      <w:r>
        <w:rPr>
          <w:spacing w:val="-57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al-Quran.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sekarang,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mobilitas</w:t>
      </w:r>
      <w:r>
        <w:rPr>
          <w:spacing w:val="1"/>
        </w:rPr>
        <w:t xml:space="preserve"> </w:t>
      </w:r>
      <w:r>
        <w:t>vertikal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pergaulan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luas,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semakin membaik, maka alasan tersebut tidak memuaskan. Faktanya, misalnya dalam</w:t>
      </w:r>
      <w:r>
        <w:rPr>
          <w:spacing w:val="1"/>
        </w:rPr>
        <w:t xml:space="preserve"> </w:t>
      </w:r>
      <w:r>
        <w:t>konteks keindonesiaan, banyak perempuan muslim masih memeluk Islam walau yang</w:t>
      </w:r>
      <w:r>
        <w:rPr>
          <w:spacing w:val="1"/>
        </w:rPr>
        <w:t xml:space="preserve"> </w:t>
      </w:r>
      <w:r>
        <w:t>bersangkutan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menikah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ahlul</w:t>
      </w:r>
      <w:r>
        <w:rPr>
          <w:spacing w:val="1"/>
        </w:rPr>
        <w:t xml:space="preserve"> </w:t>
      </w:r>
      <w:r>
        <w:t>Kitab.</w:t>
      </w:r>
      <w:r>
        <w:rPr>
          <w:vertAlign w:val="superscript"/>
        </w:rPr>
        <w:t>41</w:t>
      </w:r>
      <w:r>
        <w:t>Temuan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Noryamin</w:t>
      </w:r>
      <w:r>
        <w:rPr>
          <w:spacing w:val="1"/>
        </w:rPr>
        <w:t xml:space="preserve"> </w:t>
      </w:r>
      <w:r>
        <w:t>Aini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fakta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muslim yang</w:t>
      </w:r>
      <w:r>
        <w:rPr>
          <w:spacing w:val="1"/>
        </w:rPr>
        <w:t xml:space="preserve"> </w:t>
      </w:r>
      <w:r>
        <w:t>menikah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muslim,</w:t>
      </w:r>
      <w:r>
        <w:rPr>
          <w:spacing w:val="1"/>
        </w:rPr>
        <w:t xml:space="preserve"> </w:t>
      </w:r>
      <w:r>
        <w:t>77.9%</w:t>
      </w:r>
      <w:r>
        <w:rPr>
          <w:spacing w:val="1"/>
        </w:rPr>
        <w:t xml:space="preserve"> </w:t>
      </w:r>
      <w:r>
        <w:t>anak-anaknya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ibunya.</w:t>
      </w:r>
      <w:r>
        <w:rPr>
          <w:vertAlign w:val="superscript"/>
        </w:rPr>
        <w:t>42</w:t>
      </w:r>
      <w:r>
        <w:t>Karena itu, dalam pandangan Siti Musdah Mulia, alasan pelarangan wanita</w:t>
      </w:r>
      <w:r>
        <w:rPr>
          <w:spacing w:val="1"/>
        </w:rPr>
        <w:t xml:space="preserve"> </w:t>
      </w:r>
      <w:r>
        <w:t>menikah dengan ahlul Kitâbkarena mudah goyah dan dikhawatirkan tergoda masuk ke</w:t>
      </w:r>
      <w:r>
        <w:rPr>
          <w:spacing w:val="1"/>
        </w:rPr>
        <w:t xml:space="preserve"> </w:t>
      </w:r>
      <w:r>
        <w:t>agama suami, demikian pula dengan anak-anaknya merupakan pandangan yang bias</w:t>
      </w:r>
      <w:r>
        <w:rPr>
          <w:spacing w:val="1"/>
        </w:rPr>
        <w:t xml:space="preserve"> </w:t>
      </w:r>
      <w:r>
        <w:t>gender dan sangat patriarkh</w:t>
      </w:r>
      <w:r>
        <w:t>is.Sebab pandangan tersebut menempatkan iman laki-laki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iman</w:t>
      </w:r>
      <w:r>
        <w:rPr>
          <w:spacing w:val="1"/>
        </w:rPr>
        <w:t xml:space="preserve"> </w:t>
      </w:r>
      <w:r>
        <w:t>perempuan.Itu</w:t>
      </w:r>
      <w:r>
        <w:rPr>
          <w:spacing w:val="1"/>
        </w:rPr>
        <w:t xml:space="preserve"> </w:t>
      </w:r>
      <w:r>
        <w:t>berarti,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rPr>
          <w:i/>
        </w:rPr>
        <w:t>stereotype</w:t>
      </w:r>
      <w:r>
        <w:rPr>
          <w:i/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makhluk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lemah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mudah</w:t>
      </w:r>
      <w:r>
        <w:rPr>
          <w:spacing w:val="60"/>
        </w:rPr>
        <w:t xml:space="preserve"> </w:t>
      </w:r>
      <w:r>
        <w:t>goyah</w:t>
      </w:r>
      <w:r>
        <w:rPr>
          <w:spacing w:val="1"/>
        </w:rPr>
        <w:t xml:space="preserve"> </w:t>
      </w:r>
      <w:r>
        <w:t>imannya.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preventif,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sebaiknya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menikah</w:t>
      </w:r>
      <w:r>
        <w:rPr>
          <w:spacing w:val="-1"/>
        </w:rPr>
        <w:t xml:space="preserve"> </w:t>
      </w:r>
      <w:r>
        <w:t>dengan laki-laki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muslim</w:t>
      </w:r>
      <w:r>
        <w:rPr>
          <w:spacing w:val="-4"/>
        </w:rPr>
        <w:t xml:space="preserve"> </w:t>
      </w:r>
      <w:r>
        <w:t>meskipun</w:t>
      </w:r>
      <w:r>
        <w:rPr>
          <w:spacing w:val="-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ahlul Kitâb.</w:t>
      </w:r>
      <w:r>
        <w:rPr>
          <w:vertAlign w:val="superscript"/>
        </w:rPr>
        <w:t>43</w:t>
      </w:r>
    </w:p>
    <w:p w:rsidR="007546CF" w:rsidRDefault="00056ADB">
      <w:pPr>
        <w:pStyle w:val="BodyText"/>
        <w:spacing w:before="1"/>
        <w:ind w:left="100" w:right="117" w:firstLine="567"/>
        <w:jc w:val="both"/>
      </w:pPr>
      <w:r>
        <w:t>Berdasarkan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argumen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Moqsith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pengharaman</w:t>
      </w:r>
      <w:r>
        <w:rPr>
          <w:spacing w:val="1"/>
        </w:rPr>
        <w:t xml:space="preserve"> </w:t>
      </w:r>
      <w:r>
        <w:t>perkawinan antara wanita muslim dengan ahlul Kitâb dengan mengacu pada al-Quran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kuat.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al-Quran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tegas</w:t>
      </w:r>
      <w:r>
        <w:rPr>
          <w:spacing w:val="60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pelarangan</w:t>
      </w:r>
      <w:r>
        <w:rPr>
          <w:spacing w:val="1"/>
        </w:rPr>
        <w:t xml:space="preserve"> </w:t>
      </w:r>
      <w:r>
        <w:t>tersebut.Ini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penegasan</w:t>
      </w:r>
      <w:r>
        <w:rPr>
          <w:spacing w:val="1"/>
        </w:rPr>
        <w:t xml:space="preserve"> </w:t>
      </w:r>
      <w:r>
        <w:t>al-Quran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larangan</w:t>
      </w:r>
      <w:r>
        <w:rPr>
          <w:spacing w:val="1"/>
        </w:rPr>
        <w:t xml:space="preserve"> </w:t>
      </w:r>
      <w:r>
        <w:t>orang</w:t>
      </w:r>
      <w:r>
        <w:rPr>
          <w:spacing w:val="-57"/>
        </w:rPr>
        <w:t xml:space="preserve"> </w:t>
      </w:r>
      <w:r>
        <w:t>Islam menikah dengan orang musyrik-Mekah atau orang kafir-Mekah.</w:t>
      </w:r>
      <w:r>
        <w:rPr>
          <w:vertAlign w:val="superscript"/>
        </w:rPr>
        <w:t>44</w:t>
      </w:r>
      <w:r>
        <w:t>Pendapat yang</w:t>
      </w:r>
      <w:r>
        <w:rPr>
          <w:spacing w:val="1"/>
        </w:rPr>
        <w:t xml:space="preserve"> </w:t>
      </w:r>
      <w:r>
        <w:t>sama dikemukakan Zainun Kamal</w:t>
      </w:r>
      <w:r>
        <w:rPr>
          <w:spacing w:val="60"/>
        </w:rPr>
        <w:t xml:space="preserve"> </w:t>
      </w:r>
      <w:r>
        <w:t>bahwa tidak ditemukan ayat al-Quran secara pasti</w:t>
      </w:r>
      <w:r>
        <w:rPr>
          <w:spacing w:val="1"/>
        </w:rPr>
        <w:t xml:space="preserve"> </w:t>
      </w:r>
      <w:r>
        <w:t>dan eksplisit yang mengharamkan wanita muslim kawin dengan laki-laki agama apapun</w:t>
      </w:r>
      <w:r>
        <w:rPr>
          <w:spacing w:val="1"/>
        </w:rPr>
        <w:t xml:space="preserve"> </w:t>
      </w:r>
      <w:r>
        <w:t>selain</w:t>
      </w:r>
      <w:r>
        <w:rPr>
          <w:spacing w:val="68"/>
        </w:rPr>
        <w:t xml:space="preserve"> </w:t>
      </w:r>
      <w:r>
        <w:t>hanya</w:t>
      </w:r>
      <w:r>
        <w:rPr>
          <w:spacing w:val="70"/>
        </w:rPr>
        <w:t xml:space="preserve"> </w:t>
      </w:r>
      <w:r>
        <w:t>dari</w:t>
      </w:r>
      <w:r>
        <w:rPr>
          <w:spacing w:val="71"/>
        </w:rPr>
        <w:t xml:space="preserve"> </w:t>
      </w:r>
      <w:r>
        <w:t>kaum</w:t>
      </w:r>
      <w:r>
        <w:rPr>
          <w:spacing w:val="73"/>
        </w:rPr>
        <w:t xml:space="preserve"> </w:t>
      </w:r>
      <w:r>
        <w:t>kafir</w:t>
      </w:r>
      <w:r>
        <w:rPr>
          <w:spacing w:val="72"/>
        </w:rPr>
        <w:t xml:space="preserve"> </w:t>
      </w:r>
      <w:r>
        <w:t>Quraisy.</w:t>
      </w:r>
      <w:r>
        <w:rPr>
          <w:spacing w:val="73"/>
        </w:rPr>
        <w:t xml:space="preserve"> </w:t>
      </w:r>
      <w:r>
        <w:t>Ayat</w:t>
      </w:r>
      <w:r>
        <w:rPr>
          <w:spacing w:val="73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t>atas</w:t>
      </w:r>
      <w:r>
        <w:rPr>
          <w:spacing w:val="72"/>
        </w:rPr>
        <w:t xml:space="preserve"> </w:t>
      </w:r>
      <w:r>
        <w:t>hanya</w:t>
      </w:r>
      <w:r>
        <w:rPr>
          <w:spacing w:val="70"/>
        </w:rPr>
        <w:t xml:space="preserve"> </w:t>
      </w:r>
      <w:r>
        <w:t>mengharamkan</w:t>
      </w:r>
      <w:r>
        <w:rPr>
          <w:spacing w:val="79"/>
        </w:rPr>
        <w:t xml:space="preserve"> </w:t>
      </w:r>
      <w:r>
        <w:t>wanita</w:t>
      </w:r>
    </w:p>
    <w:p w:rsidR="007546CF" w:rsidRDefault="007546CF">
      <w:pPr>
        <w:pStyle w:val="BodyText"/>
        <w:rPr>
          <w:sz w:val="20"/>
        </w:rPr>
      </w:pPr>
    </w:p>
    <w:p w:rsidR="007546CF" w:rsidRDefault="007546CF">
      <w:pPr>
        <w:pStyle w:val="BodyText"/>
        <w:rPr>
          <w:sz w:val="20"/>
        </w:rPr>
      </w:pPr>
    </w:p>
    <w:p w:rsidR="007546CF" w:rsidRDefault="007546CF">
      <w:pPr>
        <w:pStyle w:val="BodyText"/>
        <w:rPr>
          <w:sz w:val="20"/>
        </w:rPr>
      </w:pPr>
    </w:p>
    <w:p w:rsidR="007546CF" w:rsidRDefault="00056ADB">
      <w:pPr>
        <w:pStyle w:val="BodyText"/>
        <w:spacing w:before="11"/>
        <w:rPr>
          <w:sz w:val="14"/>
        </w:rPr>
      </w:pPr>
      <w:r>
        <w:pict>
          <v:rect id="_x0000_s1028" style="position:absolute;margin-left:85.05pt;margin-top:10.55pt;width:144.05pt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/>
        <w:ind w:left="528"/>
        <w:rPr>
          <w:i/>
          <w:sz w:val="20"/>
        </w:rPr>
      </w:pPr>
      <w:r>
        <w:rPr>
          <w:sz w:val="20"/>
          <w:vertAlign w:val="superscript"/>
        </w:rPr>
        <w:t>39</w:t>
      </w:r>
      <w:r>
        <w:rPr>
          <w:sz w:val="20"/>
        </w:rPr>
        <w:t>Abd</w:t>
      </w:r>
      <w:r>
        <w:rPr>
          <w:spacing w:val="39"/>
          <w:sz w:val="20"/>
        </w:rPr>
        <w:t xml:space="preserve"> </w:t>
      </w:r>
      <w:r>
        <w:rPr>
          <w:sz w:val="20"/>
        </w:rPr>
        <w:t>Moqsith</w:t>
      </w:r>
      <w:r>
        <w:rPr>
          <w:spacing w:val="41"/>
          <w:sz w:val="20"/>
        </w:rPr>
        <w:t xml:space="preserve"> </w:t>
      </w:r>
      <w:r>
        <w:rPr>
          <w:sz w:val="20"/>
        </w:rPr>
        <w:t>Ghazali,</w:t>
      </w:r>
      <w:r>
        <w:rPr>
          <w:spacing w:val="43"/>
          <w:sz w:val="20"/>
        </w:rPr>
        <w:t xml:space="preserve"> </w:t>
      </w:r>
      <w:r>
        <w:rPr>
          <w:i/>
          <w:sz w:val="20"/>
        </w:rPr>
        <w:t>Argumen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Pluralisme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Agama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Membangun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Toleransi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Berbasis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al-Quran,</w:t>
      </w:r>
    </w:p>
    <w:p w:rsidR="007546CF" w:rsidRDefault="00056ADB">
      <w:pPr>
        <w:spacing w:before="2" w:line="229" w:lineRule="exact"/>
        <w:ind w:left="100"/>
        <w:rPr>
          <w:sz w:val="20"/>
        </w:rPr>
      </w:pPr>
      <w:r>
        <w:rPr>
          <w:sz w:val="20"/>
        </w:rPr>
        <w:t>(Jakarta: Kata Kita,</w:t>
      </w:r>
      <w:r>
        <w:rPr>
          <w:spacing w:val="3"/>
          <w:sz w:val="20"/>
        </w:rPr>
        <w:t xml:space="preserve"> </w:t>
      </w:r>
      <w:r>
        <w:rPr>
          <w:sz w:val="20"/>
        </w:rPr>
        <w:t>2009),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354.</w:t>
      </w:r>
    </w:p>
    <w:p w:rsidR="007546CF" w:rsidRDefault="00056ADB">
      <w:pPr>
        <w:spacing w:line="229" w:lineRule="exact"/>
        <w:ind w:left="528"/>
        <w:rPr>
          <w:sz w:val="20"/>
        </w:rPr>
      </w:pPr>
      <w:r>
        <w:rPr>
          <w:sz w:val="20"/>
          <w:vertAlign w:val="superscript"/>
        </w:rPr>
        <w:t>40</w:t>
      </w:r>
      <w:r>
        <w:rPr>
          <w:sz w:val="20"/>
        </w:rPr>
        <w:t>Abd</w:t>
      </w:r>
      <w:r>
        <w:rPr>
          <w:spacing w:val="16"/>
          <w:sz w:val="20"/>
        </w:rPr>
        <w:t xml:space="preserve"> </w:t>
      </w:r>
      <w:r>
        <w:rPr>
          <w:sz w:val="20"/>
        </w:rPr>
        <w:t>Moqsith</w:t>
      </w:r>
      <w:r>
        <w:rPr>
          <w:spacing w:val="17"/>
          <w:sz w:val="20"/>
        </w:rPr>
        <w:t xml:space="preserve"> </w:t>
      </w:r>
      <w:r>
        <w:rPr>
          <w:sz w:val="20"/>
        </w:rPr>
        <w:t>Ghazali,</w:t>
      </w:r>
      <w:r>
        <w:rPr>
          <w:spacing w:val="19"/>
          <w:sz w:val="20"/>
        </w:rPr>
        <w:t xml:space="preserve"> </w:t>
      </w:r>
      <w:r>
        <w:rPr>
          <w:i/>
          <w:sz w:val="20"/>
        </w:rPr>
        <w:t>Argumen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Pluralisme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Agama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Membangun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Toleransi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Berbasis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al-Quran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h.</w:t>
      </w:r>
    </w:p>
    <w:p w:rsidR="007546CF" w:rsidRDefault="007546CF">
      <w:pPr>
        <w:spacing w:line="229" w:lineRule="exact"/>
        <w:rPr>
          <w:sz w:val="20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056ADB">
      <w:pPr>
        <w:spacing w:before="2"/>
        <w:ind w:left="100"/>
        <w:rPr>
          <w:sz w:val="20"/>
        </w:rPr>
      </w:pPr>
      <w:r>
        <w:rPr>
          <w:sz w:val="20"/>
        </w:rPr>
        <w:lastRenderedPageBreak/>
        <w:t>355.</w:t>
      </w:r>
    </w:p>
    <w:p w:rsidR="007546CF" w:rsidRDefault="007546CF">
      <w:pPr>
        <w:pStyle w:val="BodyText"/>
        <w:rPr>
          <w:sz w:val="20"/>
        </w:rPr>
      </w:pPr>
    </w:p>
    <w:p w:rsidR="007546CF" w:rsidRDefault="00056ADB">
      <w:pPr>
        <w:ind w:left="100"/>
        <w:rPr>
          <w:sz w:val="20"/>
        </w:rPr>
      </w:pPr>
      <w:r>
        <w:rPr>
          <w:sz w:val="20"/>
        </w:rPr>
        <w:t>355.</w:t>
      </w:r>
    </w:p>
    <w:p w:rsidR="007546CF" w:rsidRDefault="00056ADB">
      <w:pPr>
        <w:pStyle w:val="BodyText"/>
        <w:rPr>
          <w:sz w:val="20"/>
        </w:rPr>
      </w:pPr>
      <w:r>
        <w:br w:type="column"/>
      </w:r>
    </w:p>
    <w:p w:rsidR="007546CF" w:rsidRDefault="00056ADB">
      <w:pPr>
        <w:ind w:left="37"/>
        <w:rPr>
          <w:sz w:val="20"/>
        </w:rPr>
      </w:pPr>
      <w:r>
        <w:rPr>
          <w:sz w:val="20"/>
          <w:vertAlign w:val="superscript"/>
        </w:rPr>
        <w:t>41</w:t>
      </w:r>
      <w:r>
        <w:rPr>
          <w:sz w:val="20"/>
        </w:rPr>
        <w:t>Abd</w:t>
      </w:r>
      <w:r>
        <w:rPr>
          <w:spacing w:val="17"/>
          <w:sz w:val="20"/>
        </w:rPr>
        <w:t xml:space="preserve"> </w:t>
      </w:r>
      <w:r>
        <w:rPr>
          <w:sz w:val="20"/>
        </w:rPr>
        <w:t>Moqsith</w:t>
      </w:r>
      <w:r>
        <w:rPr>
          <w:spacing w:val="17"/>
          <w:sz w:val="20"/>
        </w:rPr>
        <w:t xml:space="preserve"> </w:t>
      </w:r>
      <w:r>
        <w:rPr>
          <w:sz w:val="20"/>
        </w:rPr>
        <w:t>Ghazali,</w:t>
      </w:r>
      <w:r>
        <w:rPr>
          <w:spacing w:val="19"/>
          <w:sz w:val="20"/>
        </w:rPr>
        <w:t xml:space="preserve"> </w:t>
      </w:r>
      <w:r>
        <w:rPr>
          <w:i/>
          <w:sz w:val="20"/>
        </w:rPr>
        <w:t>Argumen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Pluralisme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Agama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Membangun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Toleransi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Berbasis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al-Quran.</w:t>
      </w:r>
      <w:r>
        <w:rPr>
          <w:i/>
          <w:spacing w:val="15"/>
          <w:sz w:val="20"/>
        </w:rPr>
        <w:t xml:space="preserve"> </w:t>
      </w:r>
      <w:r>
        <w:rPr>
          <w:sz w:val="20"/>
        </w:rPr>
        <w:t>h.</w:t>
      </w:r>
    </w:p>
    <w:p w:rsidR="007546CF" w:rsidRDefault="007546CF">
      <w:pPr>
        <w:pStyle w:val="BodyText"/>
        <w:rPr>
          <w:sz w:val="20"/>
        </w:rPr>
      </w:pPr>
    </w:p>
    <w:p w:rsidR="007546CF" w:rsidRDefault="00056ADB">
      <w:pPr>
        <w:ind w:left="37"/>
        <w:rPr>
          <w:i/>
          <w:sz w:val="20"/>
        </w:rPr>
      </w:pPr>
      <w:r>
        <w:rPr>
          <w:sz w:val="20"/>
          <w:vertAlign w:val="superscript"/>
        </w:rPr>
        <w:t>42</w:t>
      </w:r>
      <w:r>
        <w:rPr>
          <w:sz w:val="20"/>
        </w:rPr>
        <w:t>Noryamin</w:t>
      </w:r>
      <w:r>
        <w:rPr>
          <w:spacing w:val="10"/>
          <w:sz w:val="20"/>
        </w:rPr>
        <w:t xml:space="preserve"> </w:t>
      </w:r>
      <w:r>
        <w:rPr>
          <w:sz w:val="20"/>
        </w:rPr>
        <w:t>Aini,</w:t>
      </w:r>
      <w:r>
        <w:rPr>
          <w:spacing w:val="12"/>
          <w:sz w:val="20"/>
        </w:rPr>
        <w:t xml:space="preserve"> </w:t>
      </w:r>
      <w:r>
        <w:rPr>
          <w:sz w:val="20"/>
        </w:rPr>
        <w:t>’’Fakta</w:t>
      </w:r>
      <w:r>
        <w:rPr>
          <w:spacing w:val="11"/>
          <w:sz w:val="20"/>
        </w:rPr>
        <w:t xml:space="preserve"> </w:t>
      </w:r>
      <w:r>
        <w:rPr>
          <w:sz w:val="20"/>
        </w:rPr>
        <w:t>Empiris</w:t>
      </w:r>
      <w:r>
        <w:rPr>
          <w:spacing w:val="9"/>
          <w:sz w:val="20"/>
        </w:rPr>
        <w:t xml:space="preserve"> </w:t>
      </w:r>
      <w:r>
        <w:rPr>
          <w:sz w:val="20"/>
        </w:rPr>
        <w:t>Nikah</w:t>
      </w:r>
      <w:r>
        <w:rPr>
          <w:spacing w:val="10"/>
          <w:sz w:val="20"/>
        </w:rPr>
        <w:t xml:space="preserve"> </w:t>
      </w:r>
      <w:r>
        <w:rPr>
          <w:sz w:val="20"/>
        </w:rPr>
        <w:t>Beda</w:t>
      </w:r>
      <w:r>
        <w:rPr>
          <w:spacing w:val="11"/>
          <w:sz w:val="20"/>
        </w:rPr>
        <w:t xml:space="preserve"> </w:t>
      </w:r>
      <w:r>
        <w:rPr>
          <w:sz w:val="20"/>
        </w:rPr>
        <w:t>Agama’’</w:t>
      </w:r>
      <w:r>
        <w:rPr>
          <w:spacing w:val="12"/>
          <w:sz w:val="20"/>
        </w:rPr>
        <w:t xml:space="preserve"> </w:t>
      </w:r>
      <w:r>
        <w:rPr>
          <w:sz w:val="20"/>
        </w:rPr>
        <w:t>dalam</w:t>
      </w:r>
      <w:r>
        <w:rPr>
          <w:spacing w:val="10"/>
          <w:sz w:val="20"/>
        </w:rPr>
        <w:t xml:space="preserve"> </w:t>
      </w:r>
      <w:r>
        <w:rPr>
          <w:sz w:val="20"/>
        </w:rPr>
        <w:t>Abd</w:t>
      </w:r>
      <w:r>
        <w:rPr>
          <w:spacing w:val="11"/>
          <w:sz w:val="20"/>
        </w:rPr>
        <w:t xml:space="preserve"> </w:t>
      </w:r>
      <w:r>
        <w:rPr>
          <w:sz w:val="20"/>
        </w:rPr>
        <w:t>Moqsith</w:t>
      </w:r>
      <w:r>
        <w:rPr>
          <w:spacing w:val="10"/>
          <w:sz w:val="20"/>
        </w:rPr>
        <w:t xml:space="preserve"> </w:t>
      </w:r>
      <w:r>
        <w:rPr>
          <w:sz w:val="20"/>
        </w:rPr>
        <w:t>Ghazali,</w:t>
      </w:r>
      <w:r>
        <w:rPr>
          <w:spacing w:val="20"/>
          <w:sz w:val="20"/>
        </w:rPr>
        <w:t xml:space="preserve"> </w:t>
      </w:r>
      <w:r>
        <w:rPr>
          <w:i/>
          <w:sz w:val="20"/>
        </w:rPr>
        <w:t>Ijtihad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Islam</w:t>
      </w:r>
    </w:p>
    <w:p w:rsidR="007546CF" w:rsidRDefault="007546CF">
      <w:pPr>
        <w:rPr>
          <w:sz w:val="20"/>
        </w:rPr>
        <w:sectPr w:rsidR="007546CF">
          <w:type w:val="continuous"/>
          <w:pgSz w:w="11910" w:h="16840"/>
          <w:pgMar w:top="1820" w:right="1580" w:bottom="1240" w:left="1600" w:header="720" w:footer="720" w:gutter="0"/>
          <w:cols w:num="2" w:space="720" w:equalWidth="0">
            <w:col w:w="451" w:space="40"/>
            <w:col w:w="8239"/>
          </w:cols>
        </w:sectPr>
      </w:pPr>
    </w:p>
    <w:p w:rsidR="007546CF" w:rsidRDefault="00056ADB">
      <w:pPr>
        <w:spacing w:before="2"/>
        <w:ind w:left="100" w:right="119"/>
        <w:jc w:val="both"/>
        <w:rPr>
          <w:sz w:val="20"/>
        </w:rPr>
      </w:pPr>
      <w:r>
        <w:rPr>
          <w:i/>
          <w:sz w:val="20"/>
        </w:rPr>
        <w:lastRenderedPageBreak/>
        <w:t>Liberal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Upaya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Merumuskan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Keberagamaan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Dinamis</w:t>
      </w:r>
      <w:r>
        <w:rPr>
          <w:sz w:val="20"/>
        </w:rPr>
        <w:t>, (Jakarta:</w:t>
      </w:r>
      <w:r>
        <w:rPr>
          <w:spacing w:val="1"/>
          <w:sz w:val="20"/>
        </w:rPr>
        <w:t xml:space="preserve"> </w:t>
      </w:r>
      <w:r>
        <w:rPr>
          <w:sz w:val="20"/>
        </w:rPr>
        <w:t>JIL,</w:t>
      </w:r>
      <w:r>
        <w:rPr>
          <w:spacing w:val="1"/>
          <w:sz w:val="20"/>
        </w:rPr>
        <w:t xml:space="preserve"> </w:t>
      </w:r>
      <w:r>
        <w:rPr>
          <w:sz w:val="20"/>
        </w:rPr>
        <w:t>2005),</w:t>
      </w:r>
      <w:r>
        <w:rPr>
          <w:spacing w:val="1"/>
          <w:sz w:val="20"/>
        </w:rPr>
        <w:t xml:space="preserve"> </w:t>
      </w:r>
      <w:r>
        <w:rPr>
          <w:sz w:val="20"/>
        </w:rPr>
        <w:t>h. 218;</w:t>
      </w:r>
      <w:r>
        <w:rPr>
          <w:spacing w:val="1"/>
          <w:sz w:val="20"/>
        </w:rPr>
        <w:t xml:space="preserve"> </w:t>
      </w:r>
      <w:r>
        <w:rPr>
          <w:sz w:val="20"/>
        </w:rPr>
        <w:t>Lihat juga</w:t>
      </w:r>
      <w:r>
        <w:rPr>
          <w:spacing w:val="1"/>
          <w:sz w:val="20"/>
        </w:rPr>
        <w:t xml:space="preserve"> </w:t>
      </w:r>
      <w:r>
        <w:rPr>
          <w:sz w:val="20"/>
        </w:rPr>
        <w:t>Mohammad</w:t>
      </w:r>
      <w:r>
        <w:rPr>
          <w:spacing w:val="1"/>
          <w:sz w:val="20"/>
        </w:rPr>
        <w:t xml:space="preserve"> </w:t>
      </w:r>
      <w:r>
        <w:rPr>
          <w:sz w:val="20"/>
        </w:rPr>
        <w:t>Monib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Ahmad</w:t>
      </w:r>
      <w:r>
        <w:rPr>
          <w:spacing w:val="1"/>
          <w:sz w:val="20"/>
        </w:rPr>
        <w:t xml:space="preserve"> </w:t>
      </w:r>
      <w:r>
        <w:rPr>
          <w:sz w:val="20"/>
        </w:rPr>
        <w:t>Nurcholish,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Fiqh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Keluarga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Lintas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Agama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Panduan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Multidimensi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Mereguk Kebahagiaan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Sejati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(Yogyakarta:</w:t>
      </w:r>
      <w:r>
        <w:rPr>
          <w:spacing w:val="-4"/>
          <w:sz w:val="20"/>
        </w:rPr>
        <w:t xml:space="preserve"> </w:t>
      </w:r>
      <w:r>
        <w:rPr>
          <w:sz w:val="20"/>
        </w:rPr>
        <w:t>Kaukaba,</w:t>
      </w:r>
      <w:r>
        <w:rPr>
          <w:spacing w:val="3"/>
          <w:sz w:val="20"/>
        </w:rPr>
        <w:t xml:space="preserve"> </w:t>
      </w:r>
      <w:r>
        <w:rPr>
          <w:sz w:val="20"/>
        </w:rPr>
        <w:t>2013),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112.</w:t>
      </w:r>
    </w:p>
    <w:p w:rsidR="007546CF" w:rsidRDefault="00056ADB">
      <w:pPr>
        <w:ind w:left="100" w:right="117" w:firstLine="427"/>
        <w:jc w:val="both"/>
        <w:rPr>
          <w:sz w:val="20"/>
        </w:rPr>
      </w:pPr>
      <w:r>
        <w:rPr>
          <w:sz w:val="20"/>
          <w:vertAlign w:val="superscript"/>
        </w:rPr>
        <w:t>43</w:t>
      </w:r>
      <w:r>
        <w:rPr>
          <w:sz w:val="20"/>
        </w:rPr>
        <w:t>Siti</w:t>
      </w:r>
      <w:r>
        <w:rPr>
          <w:spacing w:val="1"/>
          <w:sz w:val="20"/>
        </w:rPr>
        <w:t xml:space="preserve"> </w:t>
      </w:r>
      <w:r>
        <w:rPr>
          <w:sz w:val="20"/>
        </w:rPr>
        <w:t>Musdah</w:t>
      </w:r>
      <w:r>
        <w:rPr>
          <w:spacing w:val="1"/>
          <w:sz w:val="20"/>
        </w:rPr>
        <w:t xml:space="preserve"> </w:t>
      </w:r>
      <w:r>
        <w:rPr>
          <w:sz w:val="20"/>
        </w:rPr>
        <w:t>Mulia,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Membangun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Surga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Bumi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Kiat-Kiat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Keluarga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Ideal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Islam,</w:t>
      </w:r>
      <w:r>
        <w:rPr>
          <w:sz w:val="20"/>
        </w:rPr>
        <w:t>(Jakarta:</w:t>
      </w:r>
      <w:r>
        <w:rPr>
          <w:spacing w:val="1"/>
          <w:sz w:val="20"/>
        </w:rPr>
        <w:t xml:space="preserve"> </w:t>
      </w:r>
      <w:r>
        <w:rPr>
          <w:sz w:val="20"/>
        </w:rPr>
        <w:t>Quanta,</w:t>
      </w:r>
      <w:r>
        <w:rPr>
          <w:spacing w:val="3"/>
          <w:sz w:val="20"/>
        </w:rPr>
        <w:t xml:space="preserve"> </w:t>
      </w:r>
      <w:r>
        <w:rPr>
          <w:sz w:val="20"/>
        </w:rPr>
        <w:t>2011),</w:t>
      </w:r>
      <w:r>
        <w:rPr>
          <w:spacing w:val="-1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157.</w:t>
      </w:r>
    </w:p>
    <w:p w:rsidR="007546CF" w:rsidRDefault="00056ADB">
      <w:pPr>
        <w:ind w:left="528"/>
        <w:jc w:val="both"/>
        <w:rPr>
          <w:sz w:val="20"/>
        </w:rPr>
      </w:pPr>
      <w:r>
        <w:rPr>
          <w:sz w:val="20"/>
          <w:vertAlign w:val="superscript"/>
        </w:rPr>
        <w:t>44</w:t>
      </w:r>
      <w:r>
        <w:rPr>
          <w:sz w:val="20"/>
        </w:rPr>
        <w:t>Abd</w:t>
      </w:r>
      <w:r>
        <w:rPr>
          <w:spacing w:val="-1"/>
          <w:sz w:val="20"/>
        </w:rPr>
        <w:t xml:space="preserve"> </w:t>
      </w:r>
      <w:r>
        <w:rPr>
          <w:sz w:val="20"/>
        </w:rPr>
        <w:t>Moqsith</w:t>
      </w:r>
      <w:r>
        <w:rPr>
          <w:spacing w:val="1"/>
          <w:sz w:val="20"/>
        </w:rPr>
        <w:t xml:space="preserve"> </w:t>
      </w:r>
      <w:r>
        <w:rPr>
          <w:sz w:val="20"/>
        </w:rPr>
        <w:t>Ghazali,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Argumen Pluralisme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Agama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354.</w:t>
      </w:r>
    </w:p>
    <w:p w:rsidR="007546CF" w:rsidRDefault="007546CF">
      <w:pPr>
        <w:jc w:val="both"/>
        <w:rPr>
          <w:sz w:val="20"/>
        </w:rPr>
        <w:sectPr w:rsidR="007546CF">
          <w:type w:val="continuous"/>
          <w:pgSz w:w="11910" w:h="16840"/>
          <w:pgMar w:top="1820" w:right="1580" w:bottom="1240" w:left="1600" w:header="720" w:footer="720" w:gutter="0"/>
          <w:cols w:space="720"/>
        </w:sectPr>
      </w:pPr>
    </w:p>
    <w:p w:rsidR="007546CF" w:rsidRDefault="007546CF">
      <w:pPr>
        <w:pStyle w:val="BodyText"/>
        <w:spacing w:before="4"/>
        <w:rPr>
          <w:sz w:val="14"/>
        </w:rPr>
      </w:pPr>
    </w:p>
    <w:p w:rsidR="007546CF" w:rsidRDefault="00056ADB">
      <w:pPr>
        <w:pStyle w:val="BodyText"/>
        <w:spacing w:before="111"/>
        <w:ind w:left="100" w:right="115"/>
        <w:jc w:val="both"/>
      </w:pPr>
      <w:r>
        <w:t>mukmin</w:t>
      </w:r>
      <w:r>
        <w:rPr>
          <w:spacing w:val="39"/>
        </w:rPr>
        <w:t xml:space="preserve"> </w:t>
      </w:r>
      <w:r>
        <w:t>kawin</w:t>
      </w:r>
      <w:r>
        <w:rPr>
          <w:spacing w:val="39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laki-laki</w:t>
      </w:r>
      <w:r>
        <w:rPr>
          <w:spacing w:val="40"/>
        </w:rPr>
        <w:t xml:space="preserve"> </w:t>
      </w:r>
      <w:r>
        <w:t>musyrik</w:t>
      </w:r>
      <w:r>
        <w:rPr>
          <w:spacing w:val="35"/>
        </w:rPr>
        <w:t xml:space="preserve"> </w:t>
      </w:r>
      <w:r>
        <w:t>Quraisy,</w:t>
      </w:r>
      <w:r>
        <w:rPr>
          <w:spacing w:val="40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bukan</w:t>
      </w:r>
      <w:r>
        <w:rPr>
          <w:spacing w:val="39"/>
        </w:rPr>
        <w:t xml:space="preserve"> </w:t>
      </w:r>
      <w:r>
        <w:t>lainnya.</w:t>
      </w:r>
      <w:r>
        <w:rPr>
          <w:vertAlign w:val="superscript"/>
        </w:rPr>
        <w:t>45</w:t>
      </w:r>
      <w:r>
        <w:rPr>
          <w:spacing w:val="41"/>
        </w:rPr>
        <w:t xml:space="preserve"> </w:t>
      </w:r>
      <w:r>
        <w:t>Dengan</w:t>
      </w:r>
      <w:r>
        <w:rPr>
          <w:spacing w:val="39"/>
        </w:rPr>
        <w:t xml:space="preserve"> </w:t>
      </w:r>
      <w:r>
        <w:t>kata</w:t>
      </w:r>
      <w:r>
        <w:rPr>
          <w:spacing w:val="-57"/>
        </w:rPr>
        <w:t xml:space="preserve"> </w:t>
      </w:r>
      <w:r>
        <w:t>lain, kafir tidak identik dengan non muslim. Menurut Muslim progresif, terdapat tujuh</w:t>
      </w:r>
      <w:r>
        <w:rPr>
          <w:spacing w:val="1"/>
        </w:rPr>
        <w:t xml:space="preserve"> </w:t>
      </w:r>
      <w:r>
        <w:t xml:space="preserve">jenis kafir dalam al-Quran mereka menemukan tujuh jenis kafir, yaitu: </w:t>
      </w:r>
      <w:r>
        <w:rPr>
          <w:i/>
        </w:rPr>
        <w:t xml:space="preserve">Pertama, </w:t>
      </w:r>
      <w:r>
        <w:t>kafir</w:t>
      </w:r>
      <w:r>
        <w:rPr>
          <w:spacing w:val="1"/>
        </w:rPr>
        <w:t xml:space="preserve"> </w:t>
      </w:r>
      <w:r>
        <w:t>(</w:t>
      </w:r>
      <w:r>
        <w:rPr>
          <w:i/>
        </w:rPr>
        <w:t>kufr</w:t>
      </w:r>
      <w:r>
        <w:t>)</w:t>
      </w:r>
      <w:r>
        <w:rPr>
          <w:spacing w:val="1"/>
        </w:rPr>
        <w:t xml:space="preserve"> </w:t>
      </w:r>
      <w:r>
        <w:t>inkar,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kekafiran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pengingkaran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eksistensi</w:t>
      </w:r>
      <w:r>
        <w:rPr>
          <w:spacing w:val="1"/>
        </w:rPr>
        <w:t xml:space="preserve"> </w:t>
      </w:r>
      <w:r>
        <w:t xml:space="preserve">Tuhan, rasul-rasul-Nya dan seluruh ajaran yang mereka bawa. </w:t>
      </w:r>
      <w:r>
        <w:rPr>
          <w:i/>
        </w:rPr>
        <w:t xml:space="preserve">Kedua, </w:t>
      </w:r>
      <w:r>
        <w:t>kafir (</w:t>
      </w:r>
      <w:r>
        <w:rPr>
          <w:i/>
        </w:rPr>
        <w:t>kufr</w:t>
      </w:r>
      <w:r>
        <w:t xml:space="preserve">) </w:t>
      </w:r>
      <w:r>
        <w:rPr>
          <w:i/>
        </w:rPr>
        <w:t>ju</w:t>
      </w:r>
      <w:r>
        <w:rPr>
          <w:i/>
          <w:u w:val="single"/>
        </w:rPr>
        <w:t>h</w:t>
      </w:r>
      <w:r>
        <w:rPr>
          <w:i/>
        </w:rPr>
        <w:t>ud</w:t>
      </w:r>
      <w:r>
        <w:t>,</w:t>
      </w:r>
      <w:r>
        <w:rPr>
          <w:spacing w:val="-57"/>
        </w:rPr>
        <w:t xml:space="preserve"> </w:t>
      </w:r>
      <w:r>
        <w:t>yakni kekafiran dalam arti pengingkaran terhadap ajaran-ajaran Tuhan dalam keadaan</w:t>
      </w:r>
      <w:r>
        <w:rPr>
          <w:spacing w:val="1"/>
        </w:rPr>
        <w:t xml:space="preserve"> </w:t>
      </w:r>
      <w:r>
        <w:t xml:space="preserve">tahu bahwa apa yang diingkari itu adalah benar. </w:t>
      </w:r>
      <w:r>
        <w:rPr>
          <w:i/>
        </w:rPr>
        <w:t xml:space="preserve">Ketiga, </w:t>
      </w:r>
      <w:r>
        <w:t>kafir munafik (</w:t>
      </w:r>
      <w:r>
        <w:rPr>
          <w:i/>
        </w:rPr>
        <w:t>kufr nifâq</w:t>
      </w:r>
      <w:r>
        <w:t>), ya</w:t>
      </w:r>
      <w:r>
        <w:t>itu</w:t>
      </w:r>
      <w:r>
        <w:rPr>
          <w:spacing w:val="-57"/>
        </w:rPr>
        <w:t xml:space="preserve"> </w:t>
      </w:r>
      <w:r>
        <w:t>kekafiran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mengakui</w:t>
      </w:r>
      <w:r>
        <w:rPr>
          <w:spacing w:val="1"/>
        </w:rPr>
        <w:t xml:space="preserve"> </w:t>
      </w:r>
      <w:r>
        <w:t>Tuhan,</w:t>
      </w:r>
      <w:r>
        <w:rPr>
          <w:spacing w:val="1"/>
        </w:rPr>
        <w:t xml:space="preserve"> </w:t>
      </w:r>
      <w:r>
        <w:t>Rasul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ajarannya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lidah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mengingkarinya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hati,</w:t>
      </w:r>
      <w:r>
        <w:rPr>
          <w:spacing w:val="1"/>
        </w:rPr>
        <w:t xml:space="preserve"> </w:t>
      </w:r>
      <w:r>
        <w:t>menampakkan</w:t>
      </w:r>
      <w:r>
        <w:rPr>
          <w:spacing w:val="1"/>
        </w:rPr>
        <w:t xml:space="preserve"> </w:t>
      </w:r>
      <w:r>
        <w:t>iman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menyembunyikan</w:t>
      </w:r>
      <w:r>
        <w:rPr>
          <w:spacing w:val="1"/>
        </w:rPr>
        <w:t xml:space="preserve"> </w:t>
      </w:r>
      <w:r>
        <w:t>kekafiran.</w:t>
      </w:r>
      <w:r>
        <w:rPr>
          <w:i/>
        </w:rPr>
        <w:t>Keempat,</w:t>
      </w:r>
      <w:r>
        <w:rPr>
          <w:i/>
          <w:spacing w:val="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t>(</w:t>
      </w:r>
      <w:r>
        <w:rPr>
          <w:i/>
        </w:rPr>
        <w:t>kufr</w:t>
      </w:r>
      <w:r>
        <w:t>)</w:t>
      </w:r>
      <w:r>
        <w:rPr>
          <w:spacing w:val="1"/>
        </w:rPr>
        <w:t xml:space="preserve"> </w:t>
      </w:r>
      <w:r>
        <w:t>syirik,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mempersekutukan</w:t>
      </w:r>
      <w:r>
        <w:rPr>
          <w:spacing w:val="1"/>
        </w:rPr>
        <w:t xml:space="preserve"> </w:t>
      </w:r>
      <w:r>
        <w:t>Tuhan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sesuatu,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dari-Nya,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sembahan,</w:t>
      </w:r>
      <w:r>
        <w:rPr>
          <w:spacing w:val="1"/>
        </w:rPr>
        <w:t xml:space="preserve"> </w:t>
      </w:r>
      <w:r>
        <w:t>obyek</w:t>
      </w:r>
      <w:r>
        <w:rPr>
          <w:spacing w:val="1"/>
        </w:rPr>
        <w:t xml:space="preserve"> </w:t>
      </w:r>
      <w:r>
        <w:t>pemujaan,</w:t>
      </w:r>
      <w:r>
        <w:rPr>
          <w:spacing w:val="1"/>
        </w:rPr>
        <w:t xml:space="preserve"> </w:t>
      </w:r>
      <w:r>
        <w:t>dan atau</w:t>
      </w:r>
      <w:r>
        <w:rPr>
          <w:spacing w:val="1"/>
        </w:rPr>
        <w:t xml:space="preserve"> </w:t>
      </w:r>
      <w:r>
        <w:t>tempat menggantungkan harapan.Syirik digolongkan sebagai kekafiran sebab perbuatan</w:t>
      </w:r>
      <w:r>
        <w:rPr>
          <w:spacing w:val="1"/>
        </w:rPr>
        <w:t xml:space="preserve"> </w:t>
      </w:r>
      <w:r>
        <w:t>itu mengingkari kekuasan Tuhan, juga mengingkari nabi-nabi dan wahyu-Nya.</w:t>
      </w:r>
      <w:r>
        <w:rPr>
          <w:i/>
        </w:rPr>
        <w:t>Kelima,</w:t>
      </w:r>
      <w:r>
        <w:rPr>
          <w:i/>
          <w:spacing w:val="1"/>
        </w:rPr>
        <w:t xml:space="preserve"> </w:t>
      </w:r>
      <w:r>
        <w:t>kafir (</w:t>
      </w:r>
      <w:r>
        <w:rPr>
          <w:i/>
        </w:rPr>
        <w:t>kufr</w:t>
      </w:r>
      <w:r>
        <w:t>) nikmat, yakni tidak mensyukuri nikma</w:t>
      </w:r>
      <w:r>
        <w:t>t Tuhan dan menggunakan nikmat itu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diridloiNya.</w:t>
      </w:r>
      <w:r>
        <w:rPr>
          <w:i/>
        </w:rPr>
        <w:t>Keenam,</w:t>
      </w:r>
      <w:r>
        <w:rPr>
          <w:i/>
          <w:spacing w:val="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t>murtad,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t>sesudah beriman atau keluar dari Islam.</w:t>
      </w:r>
      <w:r>
        <w:rPr>
          <w:i/>
        </w:rPr>
        <w:t xml:space="preserve">Ketujuh, </w:t>
      </w:r>
      <w:r>
        <w:t>kafir Ahli Kitab, yakni non-Muslim</w:t>
      </w:r>
      <w:r>
        <w:rPr>
          <w:spacing w:val="1"/>
        </w:rPr>
        <w:t xml:space="preserve"> </w:t>
      </w:r>
      <w:r>
        <w:t>yang percaya kepada nabi dan kitab suci yang diwahyukan Tu</w:t>
      </w:r>
      <w:r>
        <w:t>han melalui nabi kepada</w:t>
      </w:r>
      <w:r>
        <w:rPr>
          <w:spacing w:val="1"/>
        </w:rPr>
        <w:t xml:space="preserve"> </w:t>
      </w:r>
      <w:r>
        <w:t>mereka.</w:t>
      </w:r>
      <w:r>
        <w:rPr>
          <w:vertAlign w:val="superscript"/>
        </w:rPr>
        <w:t>46</w:t>
      </w:r>
    </w:p>
    <w:p w:rsidR="007546CF" w:rsidRDefault="00056ADB">
      <w:pPr>
        <w:pStyle w:val="BodyText"/>
        <w:spacing w:before="1"/>
        <w:ind w:left="100" w:right="114" w:firstLine="567"/>
        <w:jc w:val="both"/>
      </w:pPr>
      <w:r>
        <w:t>Ketujuh golongan dan jenis kafir di atas menunjukan bahwaistilah kafir mencakup</w:t>
      </w:r>
      <w:r>
        <w:rPr>
          <w:spacing w:val="-57"/>
        </w:rPr>
        <w:t xml:space="preserve"> </w:t>
      </w:r>
      <w:r>
        <w:t>makna cukup luas yang di bawahnya terdapat istilah-istilah yang lebih khusus yang arti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menurut</w:t>
      </w:r>
      <w:r>
        <w:rPr>
          <w:spacing w:val="60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progresif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Allah menyebutkan istilah kafir musyrik dalam</w:t>
      </w:r>
      <w:r>
        <w:rPr>
          <w:spacing w:val="60"/>
        </w:rPr>
        <w:t xml:space="preserve"> </w:t>
      </w:r>
      <w:r>
        <w:t>al-Quran, maka</w:t>
      </w:r>
      <w:r>
        <w:rPr>
          <w:spacing w:val="-57"/>
        </w:rPr>
        <w:t xml:space="preserve"> </w:t>
      </w:r>
      <w:r>
        <w:t>itu maknanya mesti berbeda dengan makna istilah dari kata ahlul Kitâb. Sebaliknya jika</w:t>
      </w:r>
      <w:r>
        <w:rPr>
          <w:spacing w:val="1"/>
        </w:rPr>
        <w:t xml:space="preserve"> </w:t>
      </w:r>
      <w:r>
        <w:t>disebutkan kata kafir saja, maka maknanya menunjuk kepada salah satu dari jenis-jenis</w:t>
      </w:r>
      <w:r>
        <w:rPr>
          <w:spacing w:val="1"/>
        </w:rPr>
        <w:t xml:space="preserve"> </w:t>
      </w:r>
      <w:r>
        <w:t>kekafiran</w:t>
      </w:r>
      <w:r>
        <w:rPr>
          <w:spacing w:val="-1"/>
        </w:rPr>
        <w:t xml:space="preserve"> </w:t>
      </w:r>
      <w:r>
        <w:t>yang ada.</w:t>
      </w:r>
    </w:p>
    <w:p w:rsidR="007546CF" w:rsidRDefault="00056ADB">
      <w:pPr>
        <w:pStyle w:val="BodyText"/>
        <w:spacing w:before="1"/>
        <w:ind w:left="100" w:right="115" w:firstLine="567"/>
        <w:jc w:val="both"/>
        <w:rPr>
          <w:i/>
        </w:rPr>
      </w:pPr>
      <w:r>
        <w:t>Lalu siapa yang dimaksud dengan kafir dalam al-Mumtahanah ayat 10 di atas?</w:t>
      </w:r>
      <w:r>
        <w:rPr>
          <w:spacing w:val="1"/>
        </w:rPr>
        <w:t xml:space="preserve"> </w:t>
      </w:r>
      <w:r>
        <w:t>Menurut Moqsith, Q.S. al-Mumtahanah ayat 10 tersebut turun dalam konteks sp</w:t>
      </w:r>
      <w:r>
        <w:t>esifik.</w:t>
      </w:r>
      <w:r>
        <w:rPr>
          <w:spacing w:val="1"/>
        </w:rPr>
        <w:t xml:space="preserve"> </w:t>
      </w:r>
      <w:r>
        <w:t>Ayat itu datang untuk mengadvokasi kaum wanita Muslim Mekah yang amat rentan</w:t>
      </w:r>
      <w:r>
        <w:rPr>
          <w:spacing w:val="1"/>
        </w:rPr>
        <w:t xml:space="preserve"> </w:t>
      </w:r>
      <w:r>
        <w:t>mengalami ketidakadilan di tengah masyarakat Mekah yang kafir.Karena itu, sekiranya</w:t>
      </w:r>
      <w:r>
        <w:rPr>
          <w:spacing w:val="1"/>
        </w:rPr>
        <w:t xml:space="preserve"> </w:t>
      </w:r>
      <w:r>
        <w:t>kaum wanita itu lari dari suaminya, tak ada kewajiban bagi Nabi untuk mengembalikan</w:t>
      </w:r>
      <w:r>
        <w:rPr>
          <w:spacing w:val="1"/>
        </w:rPr>
        <w:t xml:space="preserve"> </w:t>
      </w:r>
      <w:r>
        <w:t>mer</w:t>
      </w:r>
      <w:r>
        <w:t>eka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t>Mekah.</w:t>
      </w:r>
      <w:r>
        <w:rPr>
          <w:spacing w:val="1"/>
        </w:rPr>
        <w:t xml:space="preserve"> </w:t>
      </w:r>
      <w:r>
        <w:t>Mengembalikan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Mekah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halnya</w:t>
      </w:r>
      <w:r>
        <w:rPr>
          <w:spacing w:val="1"/>
        </w:rPr>
        <w:t xml:space="preserve"> </w:t>
      </w:r>
      <w:r>
        <w:t>menjerumuskan mereka dalam petaka karena di sana mereka akan diperlakukan secara</w:t>
      </w:r>
      <w:r>
        <w:rPr>
          <w:spacing w:val="1"/>
        </w:rPr>
        <w:t xml:space="preserve"> </w:t>
      </w:r>
      <w:r>
        <w:t>tidak manusiawi seperti yang dialami laki-laki Muslim Mekah. Untuk menyelamatkan</w:t>
      </w:r>
      <w:r>
        <w:rPr>
          <w:spacing w:val="1"/>
        </w:rPr>
        <w:t xml:space="preserve"> </w:t>
      </w:r>
      <w:r>
        <w:t>wanita Muslim di Mekah it</w:t>
      </w:r>
      <w:r>
        <w:t>u, al-Quran menegaskan bahwa wanita Muslim dilarang</w:t>
      </w:r>
      <w:r>
        <w:rPr>
          <w:spacing w:val="1"/>
        </w:rPr>
        <w:t xml:space="preserve"> </w:t>
      </w:r>
      <w:r>
        <w:t>kawin dengan laki-laki kafir.</w:t>
      </w:r>
      <w:r>
        <w:rPr>
          <w:vertAlign w:val="superscript"/>
        </w:rPr>
        <w:t>47</w:t>
      </w:r>
      <w:r>
        <w:t>Itu berarti pelarangan perkawinan dengan laki-laki kafir</w:t>
      </w:r>
      <w:r>
        <w:rPr>
          <w:spacing w:val="1"/>
        </w:rPr>
        <w:t xml:space="preserve"> </w:t>
      </w:r>
      <w:r>
        <w:t>Mekah tersebut bukan bersifat teologis-keyakinan, melainkan lebih bersifat politis.Jika</w:t>
      </w:r>
      <w:r>
        <w:rPr>
          <w:spacing w:val="1"/>
        </w:rPr>
        <w:t xml:space="preserve"> </w:t>
      </w:r>
      <w:r>
        <w:t>bersifat teologis,</w:t>
      </w:r>
      <w:r>
        <w:rPr>
          <w:spacing w:val="1"/>
        </w:rPr>
        <w:t xml:space="preserve"> </w:t>
      </w:r>
      <w:r>
        <w:t>maka sika</w:t>
      </w:r>
      <w:r>
        <w:t>p</w:t>
      </w:r>
      <w:r>
        <w:rPr>
          <w:spacing w:val="1"/>
        </w:rPr>
        <w:t xml:space="preserve"> </w:t>
      </w:r>
      <w:r>
        <w:t>Nabi atas</w:t>
      </w:r>
      <w:r>
        <w:rPr>
          <w:spacing w:val="1"/>
        </w:rPr>
        <w:t xml:space="preserve"> </w:t>
      </w:r>
      <w:r>
        <w:t>mereka tidak</w:t>
      </w:r>
      <w:r>
        <w:rPr>
          <w:spacing w:val="1"/>
        </w:rPr>
        <w:t xml:space="preserve"> </w:t>
      </w:r>
      <w:r>
        <w:t>monolistik.</w:t>
      </w:r>
      <w:r>
        <w:rPr>
          <w:spacing w:val="1"/>
        </w:rPr>
        <w:t xml:space="preserve"> </w:t>
      </w:r>
      <w:r>
        <w:t>Kenyataan</w:t>
      </w:r>
      <w:r>
        <w:rPr>
          <w:spacing w:val="60"/>
        </w:rPr>
        <w:t xml:space="preserve"> </w:t>
      </w:r>
      <w:r>
        <w:t>faktual,</w:t>
      </w:r>
      <w:r>
        <w:rPr>
          <w:spacing w:val="1"/>
        </w:rPr>
        <w:t xml:space="preserve"> </w:t>
      </w:r>
      <w:r>
        <w:t>Nabi</w:t>
      </w:r>
      <w:r>
        <w:rPr>
          <w:spacing w:val="13"/>
        </w:rPr>
        <w:t xml:space="preserve"> </w:t>
      </w:r>
      <w:r>
        <w:t>Saw.</w:t>
      </w:r>
      <w:r>
        <w:rPr>
          <w:spacing w:val="13"/>
        </w:rPr>
        <w:t xml:space="preserve"> </w:t>
      </w:r>
      <w:r>
        <w:t>sangat</w:t>
      </w:r>
      <w:r>
        <w:rPr>
          <w:spacing w:val="10"/>
        </w:rPr>
        <w:t xml:space="preserve"> </w:t>
      </w:r>
      <w:r>
        <w:t>apresiatif</w:t>
      </w:r>
      <w:r>
        <w:rPr>
          <w:spacing w:val="13"/>
        </w:rPr>
        <w:t xml:space="preserve"> </w:t>
      </w:r>
      <w:r>
        <w:t>atas</w:t>
      </w:r>
      <w:r>
        <w:rPr>
          <w:spacing w:val="12"/>
        </w:rPr>
        <w:t xml:space="preserve"> </w:t>
      </w:r>
      <w:r>
        <w:t>orang-orang</w:t>
      </w:r>
      <w:r>
        <w:rPr>
          <w:spacing w:val="13"/>
        </w:rPr>
        <w:t xml:space="preserve"> </w:t>
      </w:r>
      <w:r>
        <w:t>kafir</w:t>
      </w:r>
      <w:r>
        <w:rPr>
          <w:spacing w:val="15"/>
        </w:rPr>
        <w:t xml:space="preserve"> </w:t>
      </w:r>
      <w:r>
        <w:rPr>
          <w:i/>
        </w:rPr>
        <w:t>dzimmî</w:t>
      </w:r>
      <w:r>
        <w:rPr>
          <w:vertAlign w:val="superscript"/>
        </w:rPr>
        <w:t>48</w:t>
      </w:r>
      <w:r>
        <w:t>seperti</w:t>
      </w:r>
      <w:r>
        <w:rPr>
          <w:spacing w:val="14"/>
        </w:rPr>
        <w:t xml:space="preserve"> </w:t>
      </w:r>
      <w:r>
        <w:t>dalam</w:t>
      </w:r>
      <w:r>
        <w:rPr>
          <w:spacing w:val="14"/>
        </w:rPr>
        <w:t xml:space="preserve"> </w:t>
      </w:r>
      <w:r>
        <w:t>hadis:</w:t>
      </w:r>
      <w:r>
        <w:rPr>
          <w:spacing w:val="14"/>
        </w:rPr>
        <w:t xml:space="preserve"> </w:t>
      </w:r>
      <w:r>
        <w:t>“</w:t>
      </w:r>
      <w:r>
        <w:rPr>
          <w:i/>
        </w:rPr>
        <w:t>Siapa</w:t>
      </w:r>
    </w:p>
    <w:p w:rsidR="007546CF" w:rsidRDefault="007546CF">
      <w:pPr>
        <w:pStyle w:val="BodyText"/>
        <w:rPr>
          <w:i/>
          <w:sz w:val="20"/>
        </w:rPr>
      </w:pPr>
    </w:p>
    <w:p w:rsidR="007546CF" w:rsidRDefault="00056ADB">
      <w:pPr>
        <w:pStyle w:val="BodyText"/>
        <w:spacing w:before="6"/>
        <w:rPr>
          <w:i/>
          <w:sz w:val="28"/>
        </w:rPr>
      </w:pPr>
      <w:r>
        <w:pict>
          <v:rect id="_x0000_s1027" style="position:absolute;margin-left:85.05pt;margin-top:18.4pt;width:144.05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/>
        <w:ind w:left="100" w:right="116" w:firstLine="427"/>
        <w:jc w:val="both"/>
        <w:rPr>
          <w:sz w:val="20"/>
        </w:rPr>
      </w:pPr>
      <w:r>
        <w:rPr>
          <w:sz w:val="20"/>
          <w:vertAlign w:val="superscript"/>
        </w:rPr>
        <w:t>45</w:t>
      </w:r>
      <w:r>
        <w:rPr>
          <w:sz w:val="20"/>
        </w:rPr>
        <w:t>Zainun Kamal, Menafsir Kembali Perkawinan Antar Umat Beragama’’dalam Maria Ulfah Anshor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dan Martin Lukito Sinaga (Editor), </w:t>
      </w:r>
      <w:r>
        <w:rPr>
          <w:i/>
          <w:sz w:val="20"/>
        </w:rPr>
        <w:t>Tafsir Ulang Perkawinan Lintas Agama Perspektif Perempua 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Pluralisme,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(Jakarta:</w:t>
      </w:r>
      <w:r>
        <w:rPr>
          <w:spacing w:val="1"/>
          <w:sz w:val="20"/>
        </w:rPr>
        <w:t xml:space="preserve"> </w:t>
      </w:r>
      <w:r>
        <w:rPr>
          <w:sz w:val="20"/>
        </w:rPr>
        <w:t>Kapal</w:t>
      </w:r>
      <w:r>
        <w:rPr>
          <w:spacing w:val="2"/>
          <w:sz w:val="20"/>
        </w:rPr>
        <w:t xml:space="preserve"> </w:t>
      </w:r>
      <w:r>
        <w:rPr>
          <w:sz w:val="20"/>
        </w:rPr>
        <w:t>Perempuan,</w:t>
      </w:r>
      <w:r>
        <w:rPr>
          <w:spacing w:val="3"/>
          <w:sz w:val="20"/>
        </w:rPr>
        <w:t xml:space="preserve"> </w:t>
      </w:r>
      <w:r>
        <w:rPr>
          <w:sz w:val="20"/>
        </w:rPr>
        <w:t>2004),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159.</w:t>
      </w:r>
    </w:p>
    <w:p w:rsidR="007546CF" w:rsidRDefault="00056ADB">
      <w:pPr>
        <w:spacing w:line="228" w:lineRule="exact"/>
        <w:ind w:left="528"/>
        <w:jc w:val="both"/>
        <w:rPr>
          <w:sz w:val="20"/>
        </w:rPr>
      </w:pPr>
      <w:r>
        <w:rPr>
          <w:sz w:val="20"/>
          <w:vertAlign w:val="superscript"/>
        </w:rPr>
        <w:t>46</w:t>
      </w:r>
      <w:r>
        <w:rPr>
          <w:sz w:val="20"/>
        </w:rPr>
        <w:t>Tim penulis</w:t>
      </w:r>
      <w:r>
        <w:rPr>
          <w:spacing w:val="-2"/>
          <w:sz w:val="20"/>
        </w:rPr>
        <w:t xml:space="preserve"> </w:t>
      </w:r>
      <w:r>
        <w:rPr>
          <w:sz w:val="20"/>
        </w:rPr>
        <w:t>Paramadina,</w:t>
      </w:r>
      <w:r>
        <w:rPr>
          <w:spacing w:val="2"/>
          <w:sz w:val="20"/>
        </w:rPr>
        <w:t xml:space="preserve"> </w:t>
      </w:r>
      <w:r>
        <w:rPr>
          <w:sz w:val="20"/>
        </w:rPr>
        <w:t>Mun’im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Sirry</w:t>
      </w:r>
      <w:r>
        <w:rPr>
          <w:spacing w:val="-3"/>
          <w:sz w:val="20"/>
        </w:rPr>
        <w:t xml:space="preserve"> </w:t>
      </w:r>
      <w:r>
        <w:rPr>
          <w:sz w:val="20"/>
        </w:rPr>
        <w:t>(editor),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Fiqih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Lintas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Agama,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156-157.</w:t>
      </w:r>
    </w:p>
    <w:p w:rsidR="007546CF" w:rsidRDefault="00056ADB">
      <w:pPr>
        <w:spacing w:before="2" w:line="229" w:lineRule="exact"/>
        <w:ind w:left="528"/>
        <w:jc w:val="both"/>
        <w:rPr>
          <w:sz w:val="20"/>
        </w:rPr>
      </w:pPr>
      <w:r>
        <w:rPr>
          <w:sz w:val="20"/>
          <w:vertAlign w:val="superscript"/>
        </w:rPr>
        <w:t>47</w:t>
      </w:r>
      <w:r>
        <w:rPr>
          <w:sz w:val="20"/>
        </w:rPr>
        <w:t>Abd Moqsith</w:t>
      </w:r>
      <w:r>
        <w:rPr>
          <w:spacing w:val="1"/>
          <w:sz w:val="20"/>
        </w:rPr>
        <w:t xml:space="preserve"> </w:t>
      </w:r>
      <w:r>
        <w:rPr>
          <w:sz w:val="20"/>
        </w:rPr>
        <w:t>Ghazali,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Argumen Pluralisme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Agama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345.</w:t>
      </w:r>
    </w:p>
    <w:p w:rsidR="007546CF" w:rsidRDefault="00056ADB">
      <w:pPr>
        <w:ind w:left="100" w:right="112" w:firstLine="427"/>
        <w:jc w:val="both"/>
        <w:rPr>
          <w:i/>
          <w:sz w:val="20"/>
        </w:rPr>
      </w:pPr>
      <w:r>
        <w:rPr>
          <w:sz w:val="20"/>
          <w:vertAlign w:val="superscript"/>
        </w:rPr>
        <w:t>48</w:t>
      </w:r>
      <w:r>
        <w:rPr>
          <w:sz w:val="20"/>
        </w:rPr>
        <w:t>MenurutYûsuf</w:t>
      </w:r>
      <w:r>
        <w:rPr>
          <w:spacing w:val="1"/>
          <w:sz w:val="20"/>
        </w:rPr>
        <w:t xml:space="preserve"> </w:t>
      </w:r>
      <w:r>
        <w:rPr>
          <w:sz w:val="20"/>
        </w:rPr>
        <w:t>al-Qardhâwî,</w:t>
      </w:r>
      <w:r>
        <w:rPr>
          <w:spacing w:val="1"/>
          <w:sz w:val="20"/>
        </w:rPr>
        <w:t xml:space="preserve"> </w:t>
      </w:r>
      <w:r>
        <w:rPr>
          <w:sz w:val="20"/>
        </w:rPr>
        <w:t>kafir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dzimmî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adalah</w:t>
      </w:r>
      <w:r>
        <w:rPr>
          <w:spacing w:val="1"/>
          <w:sz w:val="20"/>
        </w:rPr>
        <w:t xml:space="preserve"> </w:t>
      </w:r>
      <w:r>
        <w:rPr>
          <w:sz w:val="20"/>
        </w:rPr>
        <w:t>kaum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muslim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hidup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tengah</w:t>
      </w:r>
      <w:r>
        <w:rPr>
          <w:spacing w:val="1"/>
          <w:sz w:val="20"/>
        </w:rPr>
        <w:t xml:space="preserve"> </w:t>
      </w:r>
      <w:r>
        <w:rPr>
          <w:sz w:val="20"/>
        </w:rPr>
        <w:t>masyarakat muslim, mereka mendapat perlindungan Allah, Rasul-Nya dan masyarakat muslim. Yûsuf al-</w:t>
      </w:r>
      <w:r>
        <w:rPr>
          <w:spacing w:val="1"/>
          <w:sz w:val="20"/>
        </w:rPr>
        <w:t xml:space="preserve"> </w:t>
      </w:r>
      <w:r>
        <w:rPr>
          <w:sz w:val="20"/>
        </w:rPr>
        <w:t>Qardhâwî,</w:t>
      </w:r>
      <w:r>
        <w:rPr>
          <w:spacing w:val="37"/>
          <w:sz w:val="20"/>
        </w:rPr>
        <w:t xml:space="preserve"> </w:t>
      </w:r>
      <w:r>
        <w:rPr>
          <w:i/>
          <w:sz w:val="20"/>
        </w:rPr>
        <w:t>Fiqh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al-Jihâd: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Dirâsah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Muqâr</w:t>
      </w:r>
      <w:r>
        <w:rPr>
          <w:i/>
          <w:sz w:val="20"/>
        </w:rPr>
        <w:t>anah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li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>kâmihi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wa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Falsafatihi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fî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Dhaw’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al-Qurân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wa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al-</w:t>
      </w:r>
    </w:p>
    <w:p w:rsidR="007546CF" w:rsidRDefault="007546CF">
      <w:pPr>
        <w:jc w:val="both"/>
        <w:rPr>
          <w:sz w:val="20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4"/>
        <w:rPr>
          <w:i/>
          <w:sz w:val="14"/>
        </w:rPr>
      </w:pPr>
    </w:p>
    <w:p w:rsidR="007546CF" w:rsidRDefault="00056ADB">
      <w:pPr>
        <w:pStyle w:val="BodyText"/>
        <w:spacing w:before="111"/>
        <w:ind w:left="100" w:right="116"/>
        <w:jc w:val="both"/>
      </w:pPr>
      <w:r>
        <w:rPr>
          <w:i/>
        </w:rPr>
        <w:t>yang menyakiti kafir dzimmî, sama dengan menyakitiku</w:t>
      </w:r>
      <w:r>
        <w:t>”.</w:t>
      </w:r>
      <w:r>
        <w:rPr>
          <w:vertAlign w:val="superscript"/>
        </w:rPr>
        <w:t>49</w:t>
      </w:r>
      <w:r>
        <w:t xml:space="preserve"> Karena itu, larangan tersebut</w:t>
      </w:r>
      <w:r>
        <w:rPr>
          <w:spacing w:val="-57"/>
        </w:rPr>
        <w:t xml:space="preserve"> </w:t>
      </w:r>
      <w:r>
        <w:t xml:space="preserve">hanya berlaku kepada kafir </w:t>
      </w:r>
      <w:r>
        <w:rPr>
          <w:i/>
          <w:u w:val="single"/>
        </w:rPr>
        <w:t>h</w:t>
      </w:r>
      <w:r>
        <w:rPr>
          <w:i/>
        </w:rPr>
        <w:t xml:space="preserve">arbî, </w:t>
      </w:r>
      <w:r>
        <w:t>yaitu mereka yang selalu memusuhi Islam dengan</w:t>
      </w:r>
      <w:r>
        <w:rPr>
          <w:spacing w:val="1"/>
        </w:rPr>
        <w:t xml:space="preserve"> </w:t>
      </w:r>
      <w:r>
        <w:t>berbagai cara, seperti menghasut, memfitnah dan memerangi umat Islam.</w:t>
      </w:r>
      <w:r>
        <w:rPr>
          <w:vertAlign w:val="superscript"/>
        </w:rPr>
        <w:t>50</w:t>
      </w:r>
      <w:r>
        <w:t xml:space="preserve"> Dengan</w:t>
      </w:r>
      <w:r>
        <w:rPr>
          <w:spacing w:val="1"/>
        </w:rPr>
        <w:t xml:space="preserve"> </w:t>
      </w:r>
      <w:r>
        <w:t>ungkapan lain, keharaman menikah dengan orang kafir tidak bersifat abadi, melainkan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sementara,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karenanya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digeneralisir.</w:t>
      </w:r>
      <w:r>
        <w:rPr>
          <w:spacing w:val="1"/>
        </w:rPr>
        <w:t xml:space="preserve"> </w:t>
      </w:r>
      <w:r>
        <w:t>Tegasnya,</w:t>
      </w:r>
      <w:r>
        <w:rPr>
          <w:spacing w:val="1"/>
        </w:rPr>
        <w:t xml:space="preserve"> </w:t>
      </w:r>
      <w:r>
        <w:t>keharaman</w:t>
      </w:r>
      <w:r>
        <w:rPr>
          <w:spacing w:val="1"/>
        </w:rPr>
        <w:t xml:space="preserve"> </w:t>
      </w:r>
      <w:r>
        <w:t>menikah</w:t>
      </w:r>
      <w:r>
        <w:rPr>
          <w:spacing w:val="1"/>
        </w:rPr>
        <w:t xml:space="preserve"> </w:t>
      </w:r>
      <w:r>
        <w:t>deng</w:t>
      </w:r>
      <w:r>
        <w:t>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diberlakukan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rPr>
          <w:i/>
          <w:u w:val="single"/>
        </w:rPr>
        <w:t>h</w:t>
      </w:r>
      <w:r>
        <w:rPr>
          <w:i/>
        </w:rPr>
        <w:t>arbî</w:t>
      </w:r>
      <w:r>
        <w:rPr>
          <w:i/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mu’âhad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i/>
        </w:rPr>
        <w:t>dzimmîyîn</w:t>
      </w:r>
      <w:r>
        <w:t>.</w:t>
      </w:r>
      <w:r>
        <w:rPr>
          <w:vertAlign w:val="superscript"/>
        </w:rPr>
        <w:t>51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 xml:space="preserve">terminologi kafir </w:t>
      </w:r>
      <w:r>
        <w:rPr>
          <w:i/>
        </w:rPr>
        <w:t xml:space="preserve">dzimmî </w:t>
      </w:r>
      <w:r>
        <w:t>tidak relevan disematkan kepada non muslim Indonesia. Sebab</w:t>
      </w:r>
      <w:r>
        <w:rPr>
          <w:spacing w:val="-57"/>
        </w:rPr>
        <w:t xml:space="preserve"> </w:t>
      </w:r>
      <w:r>
        <w:t>Indonesia bukan negara agama. Bahkan negara Indonesia dibangun bukan hanya oleh</w:t>
      </w:r>
      <w:r>
        <w:rPr>
          <w:spacing w:val="1"/>
        </w:rPr>
        <w:t xml:space="preserve"> </w:t>
      </w:r>
      <w:r>
        <w:t>umat Islam, melainkan juga oleh umat agama-agama lain.</w:t>
      </w:r>
      <w:r>
        <w:rPr>
          <w:vertAlign w:val="superscript"/>
        </w:rPr>
        <w:t>52</w:t>
      </w:r>
      <w:r>
        <w:t xml:space="preserve"> Atas dasar itu, kelompok</w:t>
      </w:r>
      <w:r>
        <w:rPr>
          <w:spacing w:val="1"/>
        </w:rPr>
        <w:t xml:space="preserve"> </w:t>
      </w:r>
      <w:r>
        <w:t>muslim progresif berpendapat bahwa perkawinan dengan non Muslim tidak dilarang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Islam.</w:t>
      </w:r>
      <w:r>
        <w:rPr>
          <w:vertAlign w:val="superscript"/>
        </w:rPr>
        <w:t>53</w:t>
      </w:r>
    </w:p>
    <w:p w:rsidR="007546CF" w:rsidRDefault="007546CF">
      <w:pPr>
        <w:pStyle w:val="BodyText"/>
        <w:spacing w:before="1"/>
      </w:pPr>
    </w:p>
    <w:p w:rsidR="007546CF" w:rsidRDefault="00056ADB">
      <w:pPr>
        <w:pStyle w:val="Heading1"/>
        <w:numPr>
          <w:ilvl w:val="0"/>
          <w:numId w:val="1"/>
        </w:numPr>
        <w:tabs>
          <w:tab w:val="left" w:pos="385"/>
        </w:tabs>
        <w:ind w:hanging="285"/>
      </w:pPr>
      <w:r>
        <w:t>Penutup</w:t>
      </w:r>
    </w:p>
    <w:p w:rsidR="007546CF" w:rsidRDefault="00056ADB">
      <w:pPr>
        <w:pStyle w:val="BodyText"/>
        <w:spacing w:before="200"/>
        <w:ind w:left="100" w:right="115" w:firstLine="567"/>
        <w:jc w:val="both"/>
      </w:pPr>
      <w:r>
        <w:t>Pendapat muslim progresif tentang kebolehan perkawinan beda agama bukan hal</w:t>
      </w:r>
      <w:r>
        <w:rPr>
          <w:spacing w:val="1"/>
        </w:rPr>
        <w:t xml:space="preserve"> </w:t>
      </w:r>
      <w:r>
        <w:t>yang baru dalam diskursus pemikiran hukum Islam. Sebab ulama sebelumnya ada yang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demikian.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argumen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pembacaan</w:t>
      </w:r>
      <w:r>
        <w:rPr>
          <w:spacing w:val="60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progresif atas te</w:t>
      </w:r>
      <w:r>
        <w:t>ks. Ada dua argumen yang menonjol yang digunakan.</w:t>
      </w:r>
      <w:r>
        <w:rPr>
          <w:i/>
        </w:rPr>
        <w:t>Pertama,</w:t>
      </w:r>
      <w:r>
        <w:t>argumen</w:t>
      </w:r>
      <w:r>
        <w:rPr>
          <w:spacing w:val="1"/>
        </w:rPr>
        <w:t xml:space="preserve"> </w:t>
      </w:r>
      <w:r>
        <w:t>ushul fikih yang menempatkan pendapat ulama tentang perkawinan beda agama sebagai</w:t>
      </w:r>
      <w:r>
        <w:rPr>
          <w:spacing w:val="-57"/>
        </w:rPr>
        <w:t xml:space="preserve"> </w:t>
      </w:r>
      <w:r>
        <w:t>hasil ijtihad ulama pada masanya. Sebagai hasil ijtihad, ia relevan pada ruang dan waktu</w:t>
      </w:r>
      <w:r>
        <w:rPr>
          <w:spacing w:val="-57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progresif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larangan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beda</w:t>
      </w:r>
      <w:r>
        <w:rPr>
          <w:spacing w:val="1"/>
        </w:rPr>
        <w:t xml:space="preserve"> </w:t>
      </w:r>
      <w:r>
        <w:t>agama</w:t>
      </w:r>
      <w:r>
        <w:rPr>
          <w:spacing w:val="60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 xml:space="preserve">relevan era sekarang. </w:t>
      </w:r>
      <w:r>
        <w:rPr>
          <w:i/>
        </w:rPr>
        <w:t xml:space="preserve">Kedua, </w:t>
      </w:r>
      <w:r>
        <w:t>argumen historis yang menunjukan bahwa perkawinan</w:t>
      </w:r>
      <w:r>
        <w:rPr>
          <w:spacing w:val="1"/>
        </w:rPr>
        <w:t xml:space="preserve"> </w:t>
      </w:r>
      <w:r>
        <w:t>beda agama tidak hanya terjadi di Indonesia, tetapi sejak awal Islam telah dipraktekan</w:t>
      </w:r>
      <w:r>
        <w:rPr>
          <w:spacing w:val="1"/>
        </w:rPr>
        <w:t xml:space="preserve"> </w:t>
      </w:r>
      <w:r>
        <w:t>oleh sebagian sahabat. Bahkan</w:t>
      </w:r>
      <w:r>
        <w:t xml:space="preserve"> kelompok muslim progresif beralasan, Nabi saw. sendiri</w:t>
      </w:r>
      <w:r>
        <w:rPr>
          <w:spacing w:val="1"/>
        </w:rPr>
        <w:t xml:space="preserve"> </w:t>
      </w:r>
      <w:r>
        <w:t>memiliki</w:t>
      </w:r>
      <w:r>
        <w:rPr>
          <w:spacing w:val="-5"/>
        </w:rPr>
        <w:t xml:space="preserve"> </w:t>
      </w:r>
      <w:r>
        <w:t>istri</w:t>
      </w:r>
      <w:r>
        <w:rPr>
          <w:spacing w:val="1"/>
        </w:rPr>
        <w:t xml:space="preserve"> </w:t>
      </w:r>
      <w:r>
        <w:t>yang berbeda</w:t>
      </w:r>
      <w:r>
        <w:rPr>
          <w:spacing w:val="1"/>
        </w:rPr>
        <w:t xml:space="preserve"> </w:t>
      </w:r>
      <w:r>
        <w:t>agama.</w:t>
      </w:r>
    </w:p>
    <w:p w:rsidR="007546CF" w:rsidRDefault="00056ADB">
      <w:pPr>
        <w:pStyle w:val="BodyText"/>
        <w:spacing w:before="1"/>
        <w:ind w:left="100" w:right="119" w:firstLine="567"/>
        <w:jc w:val="both"/>
      </w:pPr>
      <w:r>
        <w:t>Berdasarkan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argumen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progresif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melakukan pembacaanulang atas teks ayat yang secara tekstual melarang perkawinan</w:t>
      </w:r>
      <w:r>
        <w:rPr>
          <w:spacing w:val="1"/>
        </w:rPr>
        <w:t xml:space="preserve"> </w:t>
      </w:r>
      <w:r>
        <w:t>beda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(Q.S</w:t>
      </w:r>
      <w:r>
        <w:t>. al-Baqarah ayat</w:t>
      </w:r>
      <w:r>
        <w:rPr>
          <w:spacing w:val="1"/>
        </w:rPr>
        <w:t xml:space="preserve"> </w:t>
      </w:r>
      <w:r>
        <w:t>221 dan Q.S. al-Mumtahanah ayat</w:t>
      </w:r>
      <w:r>
        <w:rPr>
          <w:spacing w:val="1"/>
        </w:rPr>
        <w:t xml:space="preserve"> </w:t>
      </w:r>
      <w:r>
        <w:t>10). Dengan</w:t>
      </w:r>
      <w:r>
        <w:rPr>
          <w:spacing w:val="1"/>
        </w:rPr>
        <w:t xml:space="preserve"> </w:t>
      </w:r>
      <w:r>
        <w:t>pendekatan kontekstual-holistik, muslim progresif menemukan bahwa larangan tersebut</w:t>
      </w:r>
      <w:r>
        <w:rPr>
          <w:spacing w:val="1"/>
        </w:rPr>
        <w:t xml:space="preserve"> </w:t>
      </w:r>
      <w:r>
        <w:t>disebabkan oleh faktor politik daripada teologis. ’Illat hukum atas larangan menikahi</w:t>
      </w:r>
      <w:r>
        <w:rPr>
          <w:spacing w:val="1"/>
        </w:rPr>
        <w:t xml:space="preserve"> </w:t>
      </w:r>
      <w:r>
        <w:t>wanita musyrik karena pe</w:t>
      </w:r>
      <w:r>
        <w:t>rmusuhan mereka kepada Nabi saw. dan para sahabat. Bahkan</w:t>
      </w:r>
      <w:r>
        <w:rPr>
          <w:spacing w:val="-57"/>
        </w:rPr>
        <w:t xml:space="preserve"> </w:t>
      </w:r>
      <w:r>
        <w:t>kafir</w:t>
      </w:r>
      <w:r>
        <w:rPr>
          <w:spacing w:val="1"/>
        </w:rPr>
        <w:t xml:space="preserve"> </w:t>
      </w:r>
      <w:r>
        <w:t>Mekah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memusuhi</w:t>
      </w:r>
      <w:r>
        <w:rPr>
          <w:spacing w:val="1"/>
        </w:rPr>
        <w:t xml:space="preserve"> </w:t>
      </w:r>
      <w:r>
        <w:t>Nabi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Islam,</w:t>
      </w:r>
      <w:r>
        <w:rPr>
          <w:spacing w:val="60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 xml:space="preserve">disebut kafir </w:t>
      </w:r>
      <w:r>
        <w:rPr>
          <w:i/>
        </w:rPr>
        <w:t>harbi</w:t>
      </w:r>
      <w:r>
        <w:t xml:space="preserve">. Ini berbeda dengan kafir </w:t>
      </w:r>
      <w:r>
        <w:rPr>
          <w:i/>
        </w:rPr>
        <w:t xml:space="preserve">zhimmi </w:t>
      </w:r>
      <w:r>
        <w:t>yang tidak memusuhi Nabi dan</w:t>
      </w:r>
      <w:r>
        <w:rPr>
          <w:spacing w:val="1"/>
        </w:rPr>
        <w:t xml:space="preserve"> </w:t>
      </w:r>
      <w:r>
        <w:t>umat</w:t>
      </w:r>
      <w:r>
        <w:rPr>
          <w:spacing w:val="-1"/>
        </w:rPr>
        <w:t xml:space="preserve"> </w:t>
      </w:r>
      <w:r>
        <w:t>Islam sehingga Nabi saw.</w:t>
      </w:r>
      <w:r>
        <w:rPr>
          <w:spacing w:val="-1"/>
        </w:rPr>
        <w:t xml:space="preserve"> </w:t>
      </w:r>
      <w:r>
        <w:t>sangat</w:t>
      </w:r>
      <w:r>
        <w:rPr>
          <w:spacing w:val="-4"/>
        </w:rPr>
        <w:t xml:space="preserve"> </w:t>
      </w:r>
      <w:r>
        <w:t>apresiatif</w:t>
      </w:r>
      <w:r>
        <w:rPr>
          <w:spacing w:val="-4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mereka.</w:t>
      </w:r>
    </w:p>
    <w:p w:rsidR="007546CF" w:rsidRDefault="00056ADB">
      <w:pPr>
        <w:pStyle w:val="BodyText"/>
        <w:spacing w:before="11"/>
        <w:rPr>
          <w:sz w:val="26"/>
        </w:rPr>
      </w:pPr>
      <w:r>
        <w:pict>
          <v:rect id="_x0000_s1026" style="position:absolute;margin-left:85.05pt;margin-top:17.45pt;width:425.35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7546CF" w:rsidRDefault="00056ADB">
      <w:pPr>
        <w:spacing w:before="72" w:line="242" w:lineRule="auto"/>
        <w:ind w:left="100" w:right="120"/>
        <w:jc w:val="both"/>
        <w:rPr>
          <w:sz w:val="20"/>
        </w:rPr>
      </w:pPr>
      <w:r>
        <w:rPr>
          <w:i/>
          <w:sz w:val="20"/>
        </w:rPr>
        <w:t>Sunnah</w:t>
      </w:r>
      <w:r>
        <w:rPr>
          <w:sz w:val="20"/>
        </w:rPr>
        <w:t xml:space="preserve">, diterjemahkan oleh Irfan Maulana Hakim (et. all.,) dengan judul </w:t>
      </w:r>
      <w:r>
        <w:rPr>
          <w:i/>
          <w:sz w:val="20"/>
        </w:rPr>
        <w:t>Fikih Jihad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Sebuah Karya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Monumental Terlengkap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teatang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Jihad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Menurut Al-Quran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Sunnah</w:t>
      </w:r>
      <w:r>
        <w:rPr>
          <w:sz w:val="20"/>
        </w:rPr>
        <w:t>,(Bandung: Mizan,</w:t>
      </w:r>
      <w:r>
        <w:rPr>
          <w:spacing w:val="1"/>
          <w:sz w:val="20"/>
        </w:rPr>
        <w:t xml:space="preserve"> </w:t>
      </w:r>
      <w:r>
        <w:rPr>
          <w:sz w:val="20"/>
        </w:rPr>
        <w:t>2010),</w:t>
      </w:r>
      <w:r>
        <w:rPr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750.</w:t>
      </w:r>
    </w:p>
    <w:p w:rsidR="007546CF" w:rsidRDefault="00056ADB">
      <w:pPr>
        <w:ind w:left="100" w:right="115" w:firstLine="427"/>
        <w:jc w:val="both"/>
        <w:rPr>
          <w:sz w:val="20"/>
        </w:rPr>
      </w:pPr>
      <w:r>
        <w:rPr>
          <w:sz w:val="20"/>
          <w:vertAlign w:val="superscript"/>
        </w:rPr>
        <w:t>49</w:t>
      </w:r>
      <w:r>
        <w:rPr>
          <w:sz w:val="20"/>
        </w:rPr>
        <w:t>Hadis ini diriwayatkan oleh al-</w:t>
      </w:r>
      <w:r>
        <w:rPr>
          <w:sz w:val="20"/>
        </w:rPr>
        <w:t xml:space="preserve">Khathîb dalam </w:t>
      </w:r>
      <w:r>
        <w:rPr>
          <w:i/>
          <w:sz w:val="20"/>
        </w:rPr>
        <w:t xml:space="preserve">Târikh Baghdâd </w:t>
      </w:r>
      <w:r>
        <w:rPr>
          <w:sz w:val="20"/>
        </w:rPr>
        <w:t>dari Ibnu Mas’ud Lihat A</w:t>
      </w:r>
      <w:r>
        <w:rPr>
          <w:sz w:val="20"/>
          <w:u w:val="single"/>
        </w:rPr>
        <w:t>h</w:t>
      </w:r>
      <w:r>
        <w:rPr>
          <w:sz w:val="20"/>
        </w:rPr>
        <w:t>mad Ibn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‘Alî ibn Shâbit al-Baghdâdî, </w:t>
      </w:r>
      <w:r>
        <w:rPr>
          <w:i/>
          <w:sz w:val="20"/>
        </w:rPr>
        <w:t>Târikh Baghdâd</w:t>
      </w:r>
      <w:r>
        <w:rPr>
          <w:sz w:val="20"/>
        </w:rPr>
        <w:t>,Jilid VIII, (Beirût: Dâr al-Kutub al-‘Ilmiyah, 1999 M) h.</w:t>
      </w:r>
      <w:r>
        <w:rPr>
          <w:spacing w:val="1"/>
          <w:sz w:val="20"/>
        </w:rPr>
        <w:t xml:space="preserve"> </w:t>
      </w:r>
      <w:r>
        <w:rPr>
          <w:sz w:val="20"/>
        </w:rPr>
        <w:t>380; Hadis ini dinilai lemah oleh al-Bânî. Mu</w:t>
      </w:r>
      <w:r>
        <w:rPr>
          <w:sz w:val="20"/>
          <w:u w:val="single"/>
        </w:rPr>
        <w:t>h</w:t>
      </w:r>
      <w:r>
        <w:rPr>
          <w:sz w:val="20"/>
        </w:rPr>
        <w:t xml:space="preserve">ammad Nâshiruddîn al-Bânî, </w:t>
      </w:r>
      <w:r>
        <w:rPr>
          <w:i/>
          <w:sz w:val="20"/>
        </w:rPr>
        <w:t>Dha’îf al-Jâmi’ al-</w:t>
      </w:r>
      <w:r>
        <w:rPr>
          <w:i/>
          <w:sz w:val="20"/>
        </w:rPr>
        <w:t>Shaghîr,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(Damaskus: Al-Maktab al-Islâmî, 1399/1979), h. 5314. Akan tetapi hadis ini justru dinilai kuat oleh al-</w:t>
      </w:r>
      <w:r>
        <w:rPr>
          <w:spacing w:val="1"/>
          <w:sz w:val="20"/>
        </w:rPr>
        <w:t xml:space="preserve"> </w:t>
      </w:r>
      <w:r>
        <w:rPr>
          <w:sz w:val="20"/>
        </w:rPr>
        <w:t>Bukhârî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Maqâshid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al-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>asaniyyah.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Baca</w:t>
      </w:r>
      <w:r>
        <w:rPr>
          <w:spacing w:val="1"/>
          <w:sz w:val="20"/>
        </w:rPr>
        <w:t xml:space="preserve"> </w:t>
      </w:r>
      <w:r>
        <w:rPr>
          <w:sz w:val="20"/>
        </w:rPr>
        <w:t>Mu</w:t>
      </w:r>
      <w:r>
        <w:rPr>
          <w:sz w:val="20"/>
          <w:u w:val="single"/>
        </w:rPr>
        <w:t>h</w:t>
      </w:r>
      <w:r>
        <w:rPr>
          <w:sz w:val="20"/>
        </w:rPr>
        <w:t>ammad</w:t>
      </w:r>
      <w:r>
        <w:rPr>
          <w:spacing w:val="1"/>
          <w:sz w:val="20"/>
        </w:rPr>
        <w:t xml:space="preserve"> </w:t>
      </w:r>
      <w:r>
        <w:rPr>
          <w:sz w:val="20"/>
        </w:rPr>
        <w:t>Nâshiruddîn</w:t>
      </w:r>
      <w:r>
        <w:rPr>
          <w:spacing w:val="1"/>
          <w:sz w:val="20"/>
        </w:rPr>
        <w:t xml:space="preserve"> </w:t>
      </w:r>
      <w:r>
        <w:rPr>
          <w:sz w:val="20"/>
        </w:rPr>
        <w:t>al-Bânî,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Irwâl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al-Ghalîl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fî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Takhrîj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z w:val="20"/>
          <w:u w:val="single"/>
        </w:rPr>
        <w:t>h</w:t>
      </w:r>
      <w:r>
        <w:rPr>
          <w:i/>
          <w:sz w:val="20"/>
        </w:rPr>
        <w:t>adîts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Manâr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al-Sabîl</w:t>
      </w:r>
      <w:r>
        <w:rPr>
          <w:sz w:val="20"/>
        </w:rPr>
        <w:t>,Juz V,</w:t>
      </w:r>
      <w:r>
        <w:rPr>
          <w:spacing w:val="-2"/>
          <w:sz w:val="20"/>
        </w:rPr>
        <w:t xml:space="preserve"> </w:t>
      </w:r>
      <w:r>
        <w:rPr>
          <w:sz w:val="20"/>
        </w:rPr>
        <w:t>(Damaskus:</w:t>
      </w:r>
      <w:r>
        <w:rPr>
          <w:spacing w:val="1"/>
          <w:sz w:val="20"/>
        </w:rPr>
        <w:t xml:space="preserve"> </w:t>
      </w:r>
      <w:r>
        <w:rPr>
          <w:sz w:val="20"/>
        </w:rPr>
        <w:t>Al-Maktab al-Islami,</w:t>
      </w:r>
      <w:r>
        <w:rPr>
          <w:spacing w:val="3"/>
          <w:sz w:val="20"/>
        </w:rPr>
        <w:t xml:space="preserve"> </w:t>
      </w:r>
      <w:r>
        <w:rPr>
          <w:sz w:val="20"/>
        </w:rPr>
        <w:t>1399/1979),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128.</w:t>
      </w:r>
    </w:p>
    <w:p w:rsidR="007546CF" w:rsidRDefault="00056ADB">
      <w:pPr>
        <w:ind w:left="528"/>
        <w:jc w:val="both"/>
        <w:rPr>
          <w:sz w:val="20"/>
        </w:rPr>
      </w:pPr>
      <w:r>
        <w:rPr>
          <w:sz w:val="20"/>
          <w:vertAlign w:val="superscript"/>
        </w:rPr>
        <w:t>50</w:t>
      </w:r>
      <w:r>
        <w:rPr>
          <w:sz w:val="20"/>
        </w:rPr>
        <w:t>Abd</w:t>
      </w:r>
      <w:r>
        <w:rPr>
          <w:spacing w:val="-1"/>
          <w:sz w:val="20"/>
        </w:rPr>
        <w:t xml:space="preserve"> </w:t>
      </w:r>
      <w:r>
        <w:rPr>
          <w:sz w:val="20"/>
        </w:rPr>
        <w:t>Moqsith Ghazali,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Argumen Pluralisme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Agama,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308.</w:t>
      </w:r>
    </w:p>
    <w:p w:rsidR="007546CF" w:rsidRDefault="00056ADB">
      <w:pPr>
        <w:spacing w:line="229" w:lineRule="exact"/>
        <w:ind w:left="528"/>
        <w:jc w:val="both"/>
        <w:rPr>
          <w:sz w:val="20"/>
        </w:rPr>
      </w:pPr>
      <w:r>
        <w:rPr>
          <w:sz w:val="20"/>
          <w:vertAlign w:val="superscript"/>
        </w:rPr>
        <w:t>51</w:t>
      </w:r>
      <w:r>
        <w:rPr>
          <w:sz w:val="20"/>
        </w:rPr>
        <w:t>Abd</w:t>
      </w:r>
      <w:r>
        <w:rPr>
          <w:spacing w:val="-1"/>
          <w:sz w:val="20"/>
        </w:rPr>
        <w:t xml:space="preserve"> </w:t>
      </w:r>
      <w:r>
        <w:rPr>
          <w:sz w:val="20"/>
        </w:rPr>
        <w:t>MoqsithGhazali,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Tafsir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Progresif tentang Nikah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Agama</w:t>
      </w:r>
      <w:r>
        <w:rPr>
          <w:sz w:val="20"/>
        </w:rPr>
        <w:t>”,</w:t>
      </w:r>
      <w:r>
        <w:rPr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240.</w:t>
      </w:r>
    </w:p>
    <w:p w:rsidR="007546CF" w:rsidRDefault="00056ADB">
      <w:pPr>
        <w:spacing w:line="229" w:lineRule="exact"/>
        <w:ind w:left="528"/>
        <w:jc w:val="both"/>
        <w:rPr>
          <w:sz w:val="20"/>
        </w:rPr>
      </w:pPr>
      <w:r>
        <w:rPr>
          <w:sz w:val="20"/>
          <w:vertAlign w:val="superscript"/>
        </w:rPr>
        <w:t>52</w:t>
      </w:r>
      <w:r>
        <w:rPr>
          <w:sz w:val="20"/>
        </w:rPr>
        <w:t>Abd</w:t>
      </w:r>
      <w:r>
        <w:rPr>
          <w:spacing w:val="-1"/>
          <w:sz w:val="20"/>
        </w:rPr>
        <w:t xml:space="preserve"> </w:t>
      </w:r>
      <w:r>
        <w:rPr>
          <w:sz w:val="20"/>
        </w:rPr>
        <w:t>Moqsith</w:t>
      </w:r>
      <w:r>
        <w:rPr>
          <w:spacing w:val="-1"/>
          <w:sz w:val="20"/>
        </w:rPr>
        <w:t xml:space="preserve"> </w:t>
      </w:r>
      <w:r>
        <w:rPr>
          <w:sz w:val="20"/>
        </w:rPr>
        <w:t>Ghazali,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Argumen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Pluralisme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Agama</w:t>
      </w:r>
      <w:r>
        <w:rPr>
          <w:sz w:val="20"/>
        </w:rPr>
        <w:t>,h.</w:t>
      </w:r>
      <w:r>
        <w:rPr>
          <w:spacing w:val="1"/>
          <w:sz w:val="20"/>
        </w:rPr>
        <w:t xml:space="preserve"> </w:t>
      </w:r>
      <w:r>
        <w:rPr>
          <w:sz w:val="20"/>
        </w:rPr>
        <w:t>346.</w:t>
      </w:r>
    </w:p>
    <w:p w:rsidR="007546CF" w:rsidRDefault="00056ADB">
      <w:pPr>
        <w:ind w:left="100" w:right="117" w:firstLine="427"/>
        <w:jc w:val="both"/>
        <w:rPr>
          <w:sz w:val="20"/>
        </w:rPr>
      </w:pPr>
      <w:r>
        <w:rPr>
          <w:sz w:val="20"/>
          <w:vertAlign w:val="superscript"/>
        </w:rPr>
        <w:t>53</w:t>
      </w:r>
      <w:r>
        <w:rPr>
          <w:sz w:val="20"/>
        </w:rPr>
        <w:t xml:space="preserve">Ahmad Gaus AF, </w:t>
      </w:r>
      <w:r>
        <w:rPr>
          <w:i/>
          <w:sz w:val="20"/>
        </w:rPr>
        <w:t>Api Islam Nurcholish Madjid Jalan Hidup Seorang Visioner</w:t>
      </w:r>
      <w:r>
        <w:rPr>
          <w:sz w:val="20"/>
        </w:rPr>
        <w:t>,(Jakarta: Kompas,</w:t>
      </w:r>
      <w:r>
        <w:rPr>
          <w:spacing w:val="1"/>
          <w:sz w:val="20"/>
        </w:rPr>
        <w:t xml:space="preserve"> </w:t>
      </w:r>
      <w:r>
        <w:rPr>
          <w:sz w:val="20"/>
        </w:rPr>
        <w:t>2010),</w:t>
      </w:r>
      <w:r>
        <w:rPr>
          <w:spacing w:val="3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185.</w:t>
      </w:r>
    </w:p>
    <w:p w:rsidR="007546CF" w:rsidRDefault="007546CF">
      <w:pPr>
        <w:jc w:val="both"/>
        <w:rPr>
          <w:sz w:val="20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2"/>
        <w:rPr>
          <w:sz w:val="16"/>
        </w:rPr>
      </w:pPr>
    </w:p>
    <w:p w:rsidR="007546CF" w:rsidRDefault="00056ADB">
      <w:pPr>
        <w:pStyle w:val="BodyText"/>
        <w:spacing w:before="90"/>
        <w:ind w:left="100" w:right="115" w:firstLine="567"/>
        <w:jc w:val="both"/>
      </w:pPr>
      <w:r>
        <w:t>Adapun menikah dengan ahlul Kitab secara eksplisit dibolehkan dalam al-Maidah</w:t>
      </w:r>
      <w:r>
        <w:rPr>
          <w:spacing w:val="1"/>
        </w:rPr>
        <w:t xml:space="preserve"> </w:t>
      </w:r>
      <w:r>
        <w:t>ayat 5. Kebolehan tersebut bukan bersifat sementara dan darurat, mela</w:t>
      </w:r>
      <w:r>
        <w:t>inkan berlaku</w:t>
      </w:r>
      <w:r>
        <w:rPr>
          <w:spacing w:val="1"/>
        </w:rPr>
        <w:t xml:space="preserve"> </w:t>
      </w:r>
      <w:r>
        <w:t>hingga sekarang. Bahwa argumen fatwa MUI, dan ormas keagamaan seperti NU dan</w:t>
      </w:r>
      <w:r>
        <w:rPr>
          <w:spacing w:val="1"/>
        </w:rPr>
        <w:t xml:space="preserve"> </w:t>
      </w:r>
      <w:r>
        <w:t>Muhammadiyah,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kebolehan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beda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daripada manfaatnya, dalam pemikiran kelompok muslim progresif anggapan tersebut</w:t>
      </w:r>
      <w:r>
        <w:rPr>
          <w:spacing w:val="1"/>
        </w:rPr>
        <w:t xml:space="preserve"> </w:t>
      </w:r>
      <w:r>
        <w:t>lebih bersifat dugaan. Karena kenyataan emperik sebaliknya. Anggapan yang dimaksud</w:t>
      </w:r>
      <w:r>
        <w:rPr>
          <w:spacing w:val="1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suami</w:t>
      </w:r>
      <w:r>
        <w:rPr>
          <w:spacing w:val="-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ikut</w:t>
      </w:r>
      <w:r>
        <w:rPr>
          <w:spacing w:val="-1"/>
        </w:rPr>
        <w:t xml:space="preserve"> </w:t>
      </w:r>
      <w:r>
        <w:t>agama istri.</w:t>
      </w:r>
      <w:r>
        <w:rPr>
          <w:spacing w:val="-1"/>
        </w:rPr>
        <w:t xml:space="preserve"> </w:t>
      </w:r>
      <w:r>
        <w:t>Kenyataannya</w:t>
      </w:r>
      <w:r>
        <w:rPr>
          <w:spacing w:val="-4"/>
        </w:rPr>
        <w:t xml:space="preserve"> </w:t>
      </w:r>
      <w:r>
        <w:t>istri yang</w:t>
      </w:r>
      <w:r>
        <w:rPr>
          <w:spacing w:val="-6"/>
        </w:rPr>
        <w:t xml:space="preserve"> </w:t>
      </w:r>
      <w:r>
        <w:t>ikut</w:t>
      </w:r>
      <w:r>
        <w:rPr>
          <w:spacing w:val="-1"/>
        </w:rPr>
        <w:t xml:space="preserve"> </w:t>
      </w:r>
      <w:r>
        <w:t>agama suami.</w:t>
      </w:r>
    </w:p>
    <w:p w:rsidR="007546CF" w:rsidRDefault="007546CF">
      <w:pPr>
        <w:pStyle w:val="BodyText"/>
        <w:rPr>
          <w:sz w:val="26"/>
        </w:rPr>
      </w:pPr>
    </w:p>
    <w:p w:rsidR="007546CF" w:rsidRDefault="007546CF">
      <w:pPr>
        <w:pStyle w:val="BodyText"/>
        <w:rPr>
          <w:sz w:val="22"/>
        </w:rPr>
      </w:pPr>
    </w:p>
    <w:p w:rsidR="007546CF" w:rsidRDefault="00056ADB">
      <w:pPr>
        <w:pStyle w:val="Heading1"/>
        <w:spacing w:before="1"/>
        <w:ind w:left="580" w:right="602"/>
        <w:jc w:val="center"/>
      </w:pPr>
      <w:r>
        <w:t>DAFTAR</w:t>
      </w:r>
      <w:r>
        <w:rPr>
          <w:spacing w:val="-6"/>
        </w:rPr>
        <w:t xml:space="preserve"> </w:t>
      </w:r>
      <w:r>
        <w:t>PUSTAKA</w:t>
      </w:r>
    </w:p>
    <w:p w:rsidR="007546CF" w:rsidRDefault="00056ADB">
      <w:pPr>
        <w:pStyle w:val="BodyText"/>
        <w:spacing w:before="200"/>
        <w:ind w:left="668" w:right="119" w:hanging="568"/>
        <w:jc w:val="both"/>
      </w:pPr>
      <w:r>
        <w:t xml:space="preserve">‘Imâduddîn ‘Abdul Fidâ’ Ismâ‘îl Ibnu Katsîr al-Quraisyî al-Dimasyqî, </w:t>
      </w:r>
      <w:r>
        <w:rPr>
          <w:i/>
        </w:rPr>
        <w:t>Tafsîr al</w:t>
      </w:r>
      <w:r>
        <w:rPr>
          <w:i/>
        </w:rPr>
        <w:t>-Qur’an</w:t>
      </w:r>
      <w:r>
        <w:rPr>
          <w:i/>
          <w:spacing w:val="1"/>
        </w:rPr>
        <w:t xml:space="preserve"> </w:t>
      </w:r>
      <w:r>
        <w:rPr>
          <w:i/>
        </w:rPr>
        <w:t>al-‘Azhîm</w:t>
      </w:r>
      <w:r>
        <w:t>,</w:t>
      </w:r>
      <w:r>
        <w:rPr>
          <w:spacing w:val="-1"/>
        </w:rPr>
        <w:t xml:space="preserve"> </w:t>
      </w:r>
      <w:r>
        <w:t>Jilid II, (Beirût: Dâr</w:t>
      </w:r>
      <w:r>
        <w:rPr>
          <w:spacing w:val="-4"/>
        </w:rPr>
        <w:t xml:space="preserve"> </w:t>
      </w:r>
      <w:r>
        <w:t>al-Kutub</w:t>
      </w:r>
      <w:r>
        <w:rPr>
          <w:spacing w:val="-6"/>
        </w:rPr>
        <w:t xml:space="preserve"> </w:t>
      </w:r>
      <w:r>
        <w:t>al-‘Ilmiyyah, 1418 H/1997 M).</w:t>
      </w:r>
    </w:p>
    <w:p w:rsidR="007546CF" w:rsidRDefault="00056ADB">
      <w:pPr>
        <w:pStyle w:val="BodyText"/>
        <w:ind w:left="668" w:right="120" w:hanging="568"/>
        <w:jc w:val="both"/>
      </w:pPr>
      <w:r>
        <w:t>‘Imâduddîn</w:t>
      </w:r>
      <w:r>
        <w:rPr>
          <w:spacing w:val="1"/>
        </w:rPr>
        <w:t xml:space="preserve"> </w:t>
      </w:r>
      <w:r>
        <w:t>‘Abdul</w:t>
      </w:r>
      <w:r>
        <w:rPr>
          <w:spacing w:val="1"/>
        </w:rPr>
        <w:t xml:space="preserve"> </w:t>
      </w:r>
      <w:r>
        <w:t>Fidâ’</w:t>
      </w:r>
      <w:r>
        <w:rPr>
          <w:spacing w:val="1"/>
        </w:rPr>
        <w:t xml:space="preserve"> </w:t>
      </w:r>
      <w:r>
        <w:t>Ismâ‘îl</w:t>
      </w:r>
      <w:r>
        <w:rPr>
          <w:spacing w:val="1"/>
        </w:rPr>
        <w:t xml:space="preserve"> </w:t>
      </w:r>
      <w:r>
        <w:t>Ibnu</w:t>
      </w:r>
      <w:r>
        <w:rPr>
          <w:spacing w:val="1"/>
        </w:rPr>
        <w:t xml:space="preserve"> </w:t>
      </w:r>
      <w:r>
        <w:t>Katsîr,</w:t>
      </w:r>
      <w:r>
        <w:rPr>
          <w:i/>
        </w:rPr>
        <w:t>Tafsîr</w:t>
      </w:r>
      <w:r>
        <w:rPr>
          <w:i/>
          <w:spacing w:val="1"/>
        </w:rPr>
        <w:t xml:space="preserve"> </w:t>
      </w:r>
      <w:r>
        <w:rPr>
          <w:i/>
        </w:rPr>
        <w:t>al-Qur’ân</w:t>
      </w:r>
      <w:r>
        <w:rPr>
          <w:i/>
          <w:spacing w:val="1"/>
        </w:rPr>
        <w:t xml:space="preserve"> </w:t>
      </w:r>
      <w:r>
        <w:rPr>
          <w:i/>
        </w:rPr>
        <w:t>al-‘Azhîm</w:t>
      </w:r>
      <w:r>
        <w:t>,</w:t>
      </w:r>
      <w:r>
        <w:rPr>
          <w:spacing w:val="1"/>
        </w:rPr>
        <w:t xml:space="preserve"> </w:t>
      </w:r>
      <w:r>
        <w:t>Jilid</w:t>
      </w:r>
      <w:r>
        <w:rPr>
          <w:spacing w:val="1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(Beirût: Dâr</w:t>
      </w:r>
      <w:r>
        <w:rPr>
          <w:spacing w:val="-4"/>
        </w:rPr>
        <w:t xml:space="preserve"> </w:t>
      </w:r>
      <w:r>
        <w:t>al-Kutub</w:t>
      </w:r>
      <w:r>
        <w:rPr>
          <w:spacing w:val="-5"/>
        </w:rPr>
        <w:t xml:space="preserve"> </w:t>
      </w:r>
      <w:r>
        <w:t>al-‘Ilmiyyah,</w:t>
      </w:r>
      <w:r>
        <w:rPr>
          <w:spacing w:val="-1"/>
        </w:rPr>
        <w:t xml:space="preserve"> </w:t>
      </w:r>
      <w:r>
        <w:t>1418</w:t>
      </w:r>
      <w:r>
        <w:rPr>
          <w:spacing w:val="-5"/>
        </w:rPr>
        <w:t xml:space="preserve"> </w:t>
      </w:r>
      <w:r>
        <w:t>H/1997 M).</w:t>
      </w:r>
    </w:p>
    <w:p w:rsidR="007546CF" w:rsidRDefault="00056ADB">
      <w:pPr>
        <w:ind w:left="668" w:right="119" w:hanging="568"/>
        <w:jc w:val="both"/>
        <w:rPr>
          <w:sz w:val="24"/>
        </w:rPr>
      </w:pPr>
      <w:r>
        <w:rPr>
          <w:sz w:val="24"/>
        </w:rPr>
        <w:t xml:space="preserve">Abd MoqsithGhazali, </w:t>
      </w:r>
      <w:r>
        <w:rPr>
          <w:i/>
          <w:sz w:val="24"/>
        </w:rPr>
        <w:t>Argumen Pluralisme Ag</w:t>
      </w:r>
      <w:r>
        <w:rPr>
          <w:i/>
          <w:sz w:val="24"/>
        </w:rPr>
        <w:t>ama Membangun Toleransi Berbasis al-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Quran,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(Jakarta: Kata</w:t>
      </w:r>
      <w:r>
        <w:rPr>
          <w:spacing w:val="1"/>
          <w:sz w:val="24"/>
        </w:rPr>
        <w:t xml:space="preserve"> </w:t>
      </w:r>
      <w:r>
        <w:rPr>
          <w:sz w:val="24"/>
        </w:rPr>
        <w:t>Kita, 2009).</w:t>
      </w:r>
    </w:p>
    <w:p w:rsidR="007546CF" w:rsidRDefault="00056ADB">
      <w:pPr>
        <w:pStyle w:val="BodyText"/>
        <w:ind w:left="668" w:right="119" w:hanging="568"/>
        <w:jc w:val="both"/>
      </w:pPr>
      <w:r>
        <w:t>Abd. Moqsith Ghazali, “Tafsir Islam Progresif tentang Nikah Beda Agama”,</w:t>
      </w:r>
      <w:r>
        <w:rPr>
          <w:spacing w:val="60"/>
        </w:rPr>
        <w:t xml:space="preserve"> </w:t>
      </w:r>
      <w:r>
        <w:rPr>
          <w:i/>
        </w:rPr>
        <w:t>Istiqra’</w:t>
      </w:r>
      <w:r>
        <w:t>,</w:t>
      </w:r>
      <w:r>
        <w:rPr>
          <w:spacing w:val="1"/>
        </w:rPr>
        <w:t xml:space="preserve"> </w:t>
      </w:r>
      <w:r>
        <w:t>04,</w:t>
      </w:r>
      <w:r>
        <w:rPr>
          <w:spacing w:val="-1"/>
        </w:rPr>
        <w:t xml:space="preserve"> </w:t>
      </w:r>
      <w:r>
        <w:t>No. 01, 2005.</w:t>
      </w:r>
    </w:p>
    <w:p w:rsidR="007546CF" w:rsidRDefault="00056ADB">
      <w:pPr>
        <w:pStyle w:val="BodyText"/>
        <w:ind w:left="668" w:right="115" w:hanging="568"/>
        <w:jc w:val="both"/>
      </w:pPr>
      <w:r>
        <w:t>Abdul Moqisth Ghazali, dalam sebuah diskusi tentang fatwa NU mengenai sesamanya</w:t>
      </w:r>
      <w:r>
        <w:rPr>
          <w:spacing w:val="1"/>
        </w:rPr>
        <w:t xml:space="preserve"> </w:t>
      </w:r>
      <w:r>
        <w:t>JIL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Wahid</w:t>
      </w:r>
      <w:r>
        <w:rPr>
          <w:spacing w:val="1"/>
        </w:rPr>
        <w:t xml:space="preserve"> </w:t>
      </w:r>
      <w:r>
        <w:t>Hasyim,</w:t>
      </w:r>
      <w:r>
        <w:rPr>
          <w:spacing w:val="1"/>
        </w:rPr>
        <w:t xml:space="preserve"> </w:t>
      </w:r>
      <w:r>
        <w:t>Semarang.</w:t>
      </w:r>
      <w:r>
        <w:rPr>
          <w:spacing w:val="1"/>
        </w:rPr>
        <w:t xml:space="preserve"> </w:t>
      </w:r>
      <w:hyperlink r:id="rId13">
        <w:r>
          <w:t>(ht</w:t>
        </w:r>
      </w:hyperlink>
      <w:r>
        <w:t>t</w:t>
      </w:r>
      <w:hyperlink r:id="rId14">
        <w:r>
          <w:t>p://islamlib.com/id/index.php?page=articlesa</w:t>
        </w:r>
        <w:r>
          <w:t>id=784.</w:t>
        </w:r>
      </w:hyperlink>
      <w:r>
        <w:rPr>
          <w:spacing w:val="-2"/>
        </w:rPr>
        <w:t xml:space="preserve"> </w:t>
      </w:r>
      <w:r>
        <w:t>25/04/2005).</w:t>
      </w:r>
    </w:p>
    <w:p w:rsidR="007546CF" w:rsidRDefault="00056ADB">
      <w:pPr>
        <w:spacing w:before="1"/>
        <w:ind w:left="668" w:right="116" w:hanging="568"/>
        <w:jc w:val="both"/>
        <w:rPr>
          <w:sz w:val="24"/>
        </w:rPr>
      </w:pPr>
      <w:r>
        <w:rPr>
          <w:sz w:val="24"/>
        </w:rPr>
        <w:t>Abû al-Qâsim Jârullâh Ma</w:t>
      </w:r>
      <w:r>
        <w:rPr>
          <w:sz w:val="24"/>
          <w:u w:val="single"/>
        </w:rPr>
        <w:t>h</w:t>
      </w:r>
      <w:r>
        <w:rPr>
          <w:sz w:val="24"/>
        </w:rPr>
        <w:t>mûd ibn ‘Umar al-Khawârizmî al-Zamakhsyârî,</w:t>
      </w:r>
      <w:r>
        <w:rPr>
          <w:i/>
          <w:sz w:val="24"/>
        </w:rPr>
        <w:t>Al-Kasysyâf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‘an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H</w:t>
      </w:r>
      <w:r>
        <w:rPr>
          <w:i/>
          <w:sz w:val="24"/>
        </w:rPr>
        <w:t>aqâiq al-Tanzîl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 ‘Uyûn al-Aqâwil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fî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Wujûh al-Ta’wîl,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Jilid IV, (Beirût:</w:t>
      </w:r>
      <w:r>
        <w:rPr>
          <w:spacing w:val="1"/>
          <w:sz w:val="24"/>
        </w:rPr>
        <w:t xml:space="preserve"> </w:t>
      </w:r>
      <w:r>
        <w:rPr>
          <w:sz w:val="24"/>
        </w:rPr>
        <w:t>Dâr al-Fikr, 1977)</w:t>
      </w:r>
    </w:p>
    <w:p w:rsidR="007546CF" w:rsidRDefault="00056ADB">
      <w:pPr>
        <w:ind w:left="668" w:right="117" w:hanging="568"/>
        <w:jc w:val="both"/>
        <w:rPr>
          <w:sz w:val="24"/>
        </w:rPr>
      </w:pPr>
      <w:r>
        <w:rPr>
          <w:sz w:val="24"/>
        </w:rPr>
        <w:t xml:space="preserve">Ahmad Gaus AF, </w:t>
      </w:r>
      <w:r>
        <w:rPr>
          <w:i/>
          <w:sz w:val="24"/>
        </w:rPr>
        <w:t>Api Islam Nurcholish Madjid Jalan Hidup Se</w:t>
      </w:r>
      <w:r>
        <w:rPr>
          <w:i/>
          <w:sz w:val="24"/>
        </w:rPr>
        <w:t>orang Visioner</w:t>
      </w:r>
      <w:r>
        <w:rPr>
          <w:sz w:val="24"/>
        </w:rPr>
        <w:t>,(Jakarta:</w:t>
      </w:r>
      <w:r>
        <w:rPr>
          <w:spacing w:val="1"/>
          <w:sz w:val="24"/>
        </w:rPr>
        <w:t xml:space="preserve"> </w:t>
      </w:r>
      <w:r>
        <w:rPr>
          <w:sz w:val="24"/>
        </w:rPr>
        <w:t>Kompas,</w:t>
      </w:r>
      <w:r>
        <w:rPr>
          <w:spacing w:val="-1"/>
          <w:sz w:val="24"/>
        </w:rPr>
        <w:t xml:space="preserve"> </w:t>
      </w:r>
      <w:r>
        <w:rPr>
          <w:sz w:val="24"/>
        </w:rPr>
        <w:t>2010).</w:t>
      </w:r>
    </w:p>
    <w:p w:rsidR="007546CF" w:rsidRDefault="00056ADB">
      <w:pPr>
        <w:pStyle w:val="BodyText"/>
        <w:ind w:left="668" w:right="111" w:hanging="568"/>
        <w:jc w:val="both"/>
      </w:pPr>
      <w:r>
        <w:t>A</w:t>
      </w:r>
      <w:r>
        <w:rPr>
          <w:u w:val="single"/>
        </w:rPr>
        <w:t>h</w:t>
      </w:r>
      <w:r>
        <w:t xml:space="preserve">mad Ibn ‘Alî ibn Shâbit al-Baghdâdî, </w:t>
      </w:r>
      <w:r>
        <w:rPr>
          <w:i/>
        </w:rPr>
        <w:t>Târikh Baghdâd</w:t>
      </w:r>
      <w:r>
        <w:t>,Jilid VIII, (Beirût: Dâr al-</w:t>
      </w:r>
      <w:r>
        <w:rPr>
          <w:spacing w:val="1"/>
        </w:rPr>
        <w:t xml:space="preserve"> </w:t>
      </w:r>
      <w:r>
        <w:t>Kutub</w:t>
      </w:r>
      <w:r>
        <w:rPr>
          <w:spacing w:val="-1"/>
        </w:rPr>
        <w:t xml:space="preserve"> </w:t>
      </w:r>
      <w:r>
        <w:t>al-‘Ilmiyah, 1999 M).</w:t>
      </w:r>
    </w:p>
    <w:p w:rsidR="007546CF" w:rsidRDefault="00056ADB">
      <w:pPr>
        <w:ind w:left="668" w:right="116" w:hanging="568"/>
        <w:jc w:val="both"/>
        <w:rPr>
          <w:sz w:val="24"/>
        </w:rPr>
      </w:pP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Yasa</w:t>
      </w:r>
      <w:r>
        <w:rPr>
          <w:spacing w:val="1"/>
          <w:sz w:val="24"/>
        </w:rPr>
        <w:t xml:space="preserve"> </w:t>
      </w:r>
      <w:r>
        <w:rPr>
          <w:sz w:val="24"/>
        </w:rPr>
        <w:t>Abu</w:t>
      </w:r>
      <w:r>
        <w:rPr>
          <w:spacing w:val="1"/>
          <w:sz w:val="24"/>
        </w:rPr>
        <w:t xml:space="preserve"> </w:t>
      </w:r>
      <w:r>
        <w:rPr>
          <w:sz w:val="24"/>
        </w:rPr>
        <w:t>Bakar,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Perkawinan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Muslim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Non-Muslim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Peraturan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Perundang-Undangan, Jurisprudensi dan Praktek Masyarakat</w:t>
      </w:r>
      <w:r>
        <w:rPr>
          <w:sz w:val="24"/>
        </w:rPr>
        <w:t>, (Nanggroe Aceh</w:t>
      </w:r>
      <w:r>
        <w:rPr>
          <w:spacing w:val="1"/>
          <w:sz w:val="24"/>
        </w:rPr>
        <w:t xml:space="preserve"> </w:t>
      </w:r>
      <w:r>
        <w:rPr>
          <w:sz w:val="24"/>
        </w:rPr>
        <w:t>Darussalam:</w:t>
      </w:r>
      <w:r>
        <w:rPr>
          <w:spacing w:val="-2"/>
          <w:sz w:val="24"/>
        </w:rPr>
        <w:t xml:space="preserve"> </w:t>
      </w:r>
      <w:r>
        <w:rPr>
          <w:sz w:val="24"/>
        </w:rPr>
        <w:t>Dinas</w:t>
      </w:r>
      <w:r>
        <w:rPr>
          <w:spacing w:val="-3"/>
          <w:sz w:val="24"/>
        </w:rPr>
        <w:t xml:space="preserve"> </w:t>
      </w:r>
      <w:r>
        <w:rPr>
          <w:sz w:val="24"/>
        </w:rPr>
        <w:t>Provinsi</w:t>
      </w:r>
      <w:r>
        <w:rPr>
          <w:spacing w:val="-1"/>
          <w:sz w:val="24"/>
        </w:rPr>
        <w:t xml:space="preserve"> </w:t>
      </w:r>
      <w:r>
        <w:rPr>
          <w:sz w:val="24"/>
        </w:rPr>
        <w:t>Syariat</w:t>
      </w:r>
      <w:r>
        <w:rPr>
          <w:spacing w:val="-1"/>
          <w:sz w:val="24"/>
        </w:rPr>
        <w:t xml:space="preserve"> </w:t>
      </w:r>
      <w:r>
        <w:rPr>
          <w:sz w:val="24"/>
        </w:rPr>
        <w:t>Islam</w:t>
      </w:r>
      <w:r>
        <w:rPr>
          <w:spacing w:val="-5"/>
          <w:sz w:val="24"/>
        </w:rPr>
        <w:t xml:space="preserve"> </w:t>
      </w:r>
      <w:r>
        <w:rPr>
          <w:sz w:val="24"/>
        </w:rPr>
        <w:t>Nanggroe Aceh</w:t>
      </w:r>
      <w:r>
        <w:rPr>
          <w:spacing w:val="-1"/>
          <w:sz w:val="24"/>
        </w:rPr>
        <w:t xml:space="preserve"> </w:t>
      </w:r>
      <w:r>
        <w:rPr>
          <w:sz w:val="24"/>
        </w:rPr>
        <w:t>Darussalam,</w:t>
      </w:r>
      <w:r>
        <w:rPr>
          <w:spacing w:val="-1"/>
          <w:sz w:val="24"/>
        </w:rPr>
        <w:t xml:space="preserve"> </w:t>
      </w:r>
      <w:r>
        <w:rPr>
          <w:sz w:val="24"/>
        </w:rPr>
        <w:t>2008).</w:t>
      </w:r>
    </w:p>
    <w:p w:rsidR="007546CF" w:rsidRDefault="00056ADB">
      <w:pPr>
        <w:ind w:left="100"/>
        <w:jc w:val="both"/>
        <w:rPr>
          <w:sz w:val="24"/>
        </w:rPr>
      </w:pPr>
      <w:r>
        <w:rPr>
          <w:sz w:val="24"/>
        </w:rPr>
        <w:t>Al-Qâsimî,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TafsîrMa</w:t>
      </w:r>
      <w:r>
        <w:rPr>
          <w:i/>
          <w:sz w:val="24"/>
          <w:u w:val="single"/>
        </w:rPr>
        <w:t>h</w:t>
      </w:r>
      <w:r>
        <w:rPr>
          <w:i/>
          <w:sz w:val="24"/>
        </w:rPr>
        <w:t>âsin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al-Ta’wîl,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Jilid</w:t>
      </w:r>
      <w:r>
        <w:rPr>
          <w:spacing w:val="-6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(Beirût:</w:t>
      </w:r>
      <w:r>
        <w:rPr>
          <w:spacing w:val="-1"/>
          <w:sz w:val="24"/>
        </w:rPr>
        <w:t xml:space="preserve"> </w:t>
      </w:r>
      <w:r>
        <w:rPr>
          <w:sz w:val="24"/>
        </w:rPr>
        <w:t>Dâr</w:t>
      </w:r>
      <w:r>
        <w:rPr>
          <w:spacing w:val="-6"/>
          <w:sz w:val="24"/>
        </w:rPr>
        <w:t xml:space="preserve"> </w:t>
      </w:r>
      <w:r>
        <w:rPr>
          <w:sz w:val="24"/>
        </w:rPr>
        <w:t>al-Fikr,</w:t>
      </w:r>
      <w:r>
        <w:rPr>
          <w:spacing w:val="-2"/>
          <w:sz w:val="24"/>
        </w:rPr>
        <w:t xml:space="preserve"> </w:t>
      </w:r>
      <w:r>
        <w:rPr>
          <w:sz w:val="24"/>
        </w:rPr>
        <w:t>1978).</w:t>
      </w:r>
    </w:p>
    <w:p w:rsidR="007546CF" w:rsidRDefault="00056ADB">
      <w:pPr>
        <w:ind w:left="668" w:right="122" w:hanging="568"/>
        <w:jc w:val="both"/>
        <w:rPr>
          <w:sz w:val="24"/>
        </w:rPr>
      </w:pPr>
      <w:r>
        <w:rPr>
          <w:sz w:val="24"/>
        </w:rPr>
        <w:t xml:space="preserve">Depag RI, </w:t>
      </w:r>
      <w:r>
        <w:rPr>
          <w:i/>
          <w:sz w:val="24"/>
        </w:rPr>
        <w:t xml:space="preserve">Bahan Penyuluhan Hukum </w:t>
      </w:r>
      <w:r>
        <w:rPr>
          <w:sz w:val="24"/>
        </w:rPr>
        <w:t>[</w:t>
      </w:r>
      <w:r>
        <w:rPr>
          <w:i/>
          <w:sz w:val="24"/>
        </w:rPr>
        <w:t>Undang-undang Nomor 7 Tahun 1989 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Peradilan Agama, UU No. 1 Tahun 1974 tentang Perkawinan dan Inpres No.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1/1991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tentang Kompilasi Hukum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].</w:t>
      </w:r>
    </w:p>
    <w:p w:rsidR="007546CF" w:rsidRDefault="00056ADB">
      <w:pPr>
        <w:spacing w:before="1"/>
        <w:ind w:left="668" w:right="115" w:hanging="568"/>
        <w:jc w:val="both"/>
        <w:rPr>
          <w:sz w:val="24"/>
        </w:rPr>
      </w:pPr>
      <w:r>
        <w:rPr>
          <w:sz w:val="24"/>
        </w:rPr>
        <w:t xml:space="preserve">Departemen Agama RI, </w:t>
      </w:r>
      <w:r>
        <w:rPr>
          <w:i/>
          <w:sz w:val="24"/>
        </w:rPr>
        <w:t xml:space="preserve">Al-Quran dan Terjemahannya </w:t>
      </w:r>
      <w:r>
        <w:rPr>
          <w:sz w:val="24"/>
        </w:rPr>
        <w:t>(Arab Saudi: Terbitan Depag RI</w:t>
      </w:r>
      <w:r>
        <w:rPr>
          <w:spacing w:val="1"/>
          <w:sz w:val="24"/>
        </w:rPr>
        <w:t xml:space="preserve"> </w:t>
      </w:r>
      <w:r>
        <w:rPr>
          <w:sz w:val="24"/>
        </w:rPr>
        <w:t>Bekerjasama deng</w:t>
      </w:r>
      <w:r>
        <w:rPr>
          <w:sz w:val="24"/>
        </w:rPr>
        <w:t xml:space="preserve">an </w:t>
      </w:r>
      <w:r>
        <w:rPr>
          <w:i/>
          <w:sz w:val="24"/>
        </w:rPr>
        <w:t>Khâdim al-</w:t>
      </w:r>
      <w:r>
        <w:rPr>
          <w:i/>
          <w:sz w:val="24"/>
          <w:u w:val="single"/>
        </w:rPr>
        <w:t>H</w:t>
      </w:r>
      <w:r>
        <w:rPr>
          <w:i/>
          <w:sz w:val="24"/>
        </w:rPr>
        <w:t xml:space="preserve">aramain al-Syarifain </w:t>
      </w:r>
      <w:r>
        <w:rPr>
          <w:sz w:val="24"/>
        </w:rPr>
        <w:t>Raja Fahd Ibn ‘Abd. al-</w:t>
      </w:r>
      <w:r>
        <w:rPr>
          <w:spacing w:val="1"/>
          <w:sz w:val="24"/>
        </w:rPr>
        <w:t xml:space="preserve"> </w:t>
      </w:r>
      <w:r>
        <w:rPr>
          <w:sz w:val="24"/>
        </w:rPr>
        <w:t>‘Aziz</w:t>
      </w:r>
      <w:r>
        <w:rPr>
          <w:spacing w:val="1"/>
          <w:sz w:val="24"/>
        </w:rPr>
        <w:t xml:space="preserve"> </w:t>
      </w:r>
      <w:r>
        <w:rPr>
          <w:sz w:val="24"/>
        </w:rPr>
        <w:t>al-Sa’ud,</w:t>
      </w:r>
      <w:r>
        <w:rPr>
          <w:spacing w:val="-4"/>
          <w:sz w:val="24"/>
        </w:rPr>
        <w:t xml:space="preserve"> </w:t>
      </w:r>
      <w:r>
        <w:rPr>
          <w:sz w:val="24"/>
        </w:rPr>
        <w:t>t. th.).</w:t>
      </w:r>
    </w:p>
    <w:p w:rsidR="007546CF" w:rsidRDefault="00056ADB">
      <w:pPr>
        <w:ind w:left="668" w:right="122" w:hanging="568"/>
        <w:jc w:val="both"/>
        <w:rPr>
          <w:sz w:val="24"/>
        </w:rPr>
      </w:pPr>
      <w:r>
        <w:rPr>
          <w:sz w:val="24"/>
        </w:rPr>
        <w:t xml:space="preserve">Eoh O.S., </w:t>
      </w:r>
      <w:r>
        <w:rPr>
          <w:i/>
          <w:sz w:val="24"/>
        </w:rPr>
        <w:t>Perkawinan Beda Agama Dalam Teori Dan Praktek</w:t>
      </w:r>
      <w:r>
        <w:rPr>
          <w:sz w:val="24"/>
        </w:rPr>
        <w:t>, (Jakarta: Raja Grafindo</w:t>
      </w:r>
      <w:r>
        <w:rPr>
          <w:spacing w:val="1"/>
          <w:sz w:val="24"/>
        </w:rPr>
        <w:t xml:space="preserve"> </w:t>
      </w:r>
      <w:r>
        <w:rPr>
          <w:sz w:val="24"/>
        </w:rPr>
        <w:t>Persada,1996).</w:t>
      </w:r>
    </w:p>
    <w:p w:rsidR="007546CF" w:rsidRDefault="00056ADB">
      <w:pPr>
        <w:ind w:left="668" w:right="115" w:hanging="568"/>
        <w:jc w:val="both"/>
        <w:rPr>
          <w:sz w:val="24"/>
        </w:rPr>
      </w:pPr>
      <w:r>
        <w:rPr>
          <w:sz w:val="24"/>
        </w:rPr>
        <w:t xml:space="preserve">Fakhr al-Dîn al-Râzî, </w:t>
      </w:r>
      <w:r>
        <w:rPr>
          <w:i/>
          <w:sz w:val="24"/>
        </w:rPr>
        <w:t>Tafsîr al-Kabîr wa Mafâtî</w:t>
      </w:r>
      <w:r>
        <w:rPr>
          <w:i/>
          <w:sz w:val="24"/>
          <w:u w:val="single"/>
        </w:rPr>
        <w:t>h</w:t>
      </w:r>
      <w:r>
        <w:rPr>
          <w:i/>
          <w:sz w:val="24"/>
        </w:rPr>
        <w:t xml:space="preserve"> al-Ghayb</w:t>
      </w:r>
      <w:r>
        <w:rPr>
          <w:sz w:val="24"/>
        </w:rPr>
        <w:t>, Jilid XVI, (Beirût: Dâr al-</w:t>
      </w:r>
      <w:r>
        <w:rPr>
          <w:spacing w:val="1"/>
          <w:sz w:val="24"/>
        </w:rPr>
        <w:t xml:space="preserve"> </w:t>
      </w:r>
      <w:r>
        <w:rPr>
          <w:sz w:val="24"/>
        </w:rPr>
        <w:t>Fikr,</w:t>
      </w:r>
      <w:r>
        <w:rPr>
          <w:spacing w:val="-1"/>
          <w:sz w:val="24"/>
        </w:rPr>
        <w:t xml:space="preserve"> </w:t>
      </w:r>
      <w:r>
        <w:rPr>
          <w:sz w:val="24"/>
        </w:rPr>
        <w:t>1414 H/1994 M).</w:t>
      </w:r>
    </w:p>
    <w:p w:rsidR="007546CF" w:rsidRDefault="00056ADB">
      <w:pPr>
        <w:ind w:left="100" w:right="1647"/>
        <w:jc w:val="both"/>
        <w:rPr>
          <w:sz w:val="24"/>
        </w:rPr>
      </w:pPr>
      <w:r>
        <w:rPr>
          <w:sz w:val="24"/>
        </w:rPr>
        <w:t>Hamka,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Tafsir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Al-Azhar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Juz</w:t>
      </w:r>
      <w:r>
        <w:rPr>
          <w:spacing w:val="9"/>
          <w:sz w:val="24"/>
        </w:rPr>
        <w:t xml:space="preserve"> </w:t>
      </w:r>
      <w:r>
        <w:rPr>
          <w:sz w:val="24"/>
        </w:rPr>
        <w:t>28,</w:t>
      </w:r>
      <w:r>
        <w:rPr>
          <w:spacing w:val="7"/>
          <w:sz w:val="24"/>
        </w:rPr>
        <w:t xml:space="preserve"> </w:t>
      </w:r>
      <w:r>
        <w:rPr>
          <w:sz w:val="24"/>
        </w:rPr>
        <w:t>(Jakarta:</w:t>
      </w:r>
      <w:r>
        <w:rPr>
          <w:spacing w:val="4"/>
          <w:sz w:val="24"/>
        </w:rPr>
        <w:t xml:space="preserve"> </w:t>
      </w:r>
      <w:r>
        <w:rPr>
          <w:sz w:val="24"/>
        </w:rPr>
        <w:t>Pustaka</w:t>
      </w:r>
      <w:r>
        <w:rPr>
          <w:spacing w:val="8"/>
          <w:sz w:val="24"/>
        </w:rPr>
        <w:t xml:space="preserve"> </w:t>
      </w:r>
      <w:r>
        <w:rPr>
          <w:sz w:val="24"/>
        </w:rPr>
        <w:t>Panjimas,</w:t>
      </w:r>
      <w:r>
        <w:rPr>
          <w:spacing w:val="8"/>
          <w:sz w:val="24"/>
        </w:rPr>
        <w:t xml:space="preserve"> </w:t>
      </w:r>
      <w:r>
        <w:rPr>
          <w:sz w:val="24"/>
        </w:rPr>
        <w:t>1985).</w:t>
      </w:r>
      <w:r>
        <w:rPr>
          <w:spacing w:val="1"/>
          <w:sz w:val="24"/>
        </w:rPr>
        <w:t xml:space="preserve"> </w:t>
      </w:r>
      <w:r>
        <w:rPr>
          <w:sz w:val="24"/>
        </w:rPr>
        <w:t>Ibnu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H</w:t>
      </w:r>
      <w:r>
        <w:rPr>
          <w:sz w:val="24"/>
        </w:rPr>
        <w:t xml:space="preserve">azm, </w:t>
      </w:r>
      <w:r>
        <w:rPr>
          <w:i/>
          <w:sz w:val="24"/>
        </w:rPr>
        <w:t>al-Mu</w:t>
      </w:r>
      <w:r>
        <w:rPr>
          <w:i/>
          <w:sz w:val="24"/>
          <w:u w:val="single"/>
        </w:rPr>
        <w:t>h</w:t>
      </w:r>
      <w:r>
        <w:rPr>
          <w:i/>
          <w:sz w:val="24"/>
        </w:rPr>
        <w:t>allâ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al-Âtsâr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Jilid</w:t>
      </w:r>
      <w:r>
        <w:rPr>
          <w:spacing w:val="-6"/>
          <w:sz w:val="24"/>
        </w:rPr>
        <w:t xml:space="preserve"> </w:t>
      </w:r>
      <w:r>
        <w:rPr>
          <w:sz w:val="24"/>
        </w:rPr>
        <w:t>VI,</w:t>
      </w:r>
      <w:r>
        <w:rPr>
          <w:spacing w:val="-1"/>
          <w:sz w:val="24"/>
        </w:rPr>
        <w:t xml:space="preserve"> </w:t>
      </w:r>
      <w:r>
        <w:rPr>
          <w:sz w:val="24"/>
        </w:rPr>
        <w:t>(Beirût:</w:t>
      </w:r>
      <w:r>
        <w:rPr>
          <w:spacing w:val="-1"/>
          <w:sz w:val="24"/>
        </w:rPr>
        <w:t xml:space="preserve"> </w:t>
      </w:r>
      <w:r>
        <w:rPr>
          <w:sz w:val="24"/>
        </w:rPr>
        <w:t>Dâr</w:t>
      </w:r>
      <w:r>
        <w:rPr>
          <w:spacing w:val="-1"/>
          <w:sz w:val="24"/>
        </w:rPr>
        <w:t xml:space="preserve"> </w:t>
      </w:r>
      <w:r>
        <w:rPr>
          <w:sz w:val="24"/>
        </w:rPr>
        <w:t>al-Fikri,</w:t>
      </w:r>
      <w:r>
        <w:rPr>
          <w:spacing w:val="-1"/>
          <w:sz w:val="24"/>
        </w:rPr>
        <w:t xml:space="preserve"> </w:t>
      </w:r>
      <w:r>
        <w:rPr>
          <w:sz w:val="24"/>
        </w:rPr>
        <w:t>t.</w:t>
      </w:r>
      <w:r>
        <w:rPr>
          <w:spacing w:val="-6"/>
          <w:sz w:val="24"/>
        </w:rPr>
        <w:t xml:space="preserve"> </w:t>
      </w:r>
      <w:r>
        <w:rPr>
          <w:sz w:val="24"/>
        </w:rPr>
        <w:t>th.).</w:t>
      </w:r>
    </w:p>
    <w:p w:rsidR="007546CF" w:rsidRDefault="00056ADB">
      <w:pPr>
        <w:spacing w:before="1"/>
        <w:ind w:left="668" w:right="111" w:hanging="568"/>
        <w:jc w:val="both"/>
        <w:rPr>
          <w:sz w:val="24"/>
        </w:rPr>
      </w:pPr>
      <w:r>
        <w:rPr>
          <w:sz w:val="24"/>
        </w:rPr>
        <w:t xml:space="preserve">Ibnu Jarîr al-Thabarî, </w:t>
      </w:r>
      <w:r>
        <w:rPr>
          <w:i/>
          <w:sz w:val="24"/>
        </w:rPr>
        <w:t>Jâmi’ al-Bayân fî Ta’wîl al-Qur’ân</w:t>
      </w:r>
      <w:r>
        <w:rPr>
          <w:sz w:val="24"/>
        </w:rPr>
        <w:t>, Jilid XII, (Beirût: Dâr al-</w:t>
      </w:r>
      <w:r>
        <w:rPr>
          <w:spacing w:val="1"/>
          <w:sz w:val="24"/>
        </w:rPr>
        <w:t xml:space="preserve"> </w:t>
      </w:r>
      <w:r>
        <w:rPr>
          <w:sz w:val="24"/>
        </w:rPr>
        <w:t>Kutub</w:t>
      </w:r>
      <w:r>
        <w:rPr>
          <w:spacing w:val="-1"/>
          <w:sz w:val="24"/>
        </w:rPr>
        <w:t xml:space="preserve"> </w:t>
      </w:r>
      <w:r>
        <w:rPr>
          <w:sz w:val="24"/>
        </w:rPr>
        <w:t>al-‘Ilmiyah, 1999 M)</w:t>
      </w:r>
    </w:p>
    <w:p w:rsidR="007546CF" w:rsidRDefault="007546CF">
      <w:pPr>
        <w:jc w:val="both"/>
        <w:rPr>
          <w:sz w:val="24"/>
        </w:rPr>
        <w:sectPr w:rsidR="007546CF">
          <w:pgSz w:w="11910" w:h="16840"/>
          <w:pgMar w:top="1820" w:right="1580" w:bottom="1240" w:left="1600" w:header="730" w:footer="1058" w:gutter="0"/>
          <w:cols w:space="720"/>
        </w:sectPr>
      </w:pPr>
    </w:p>
    <w:p w:rsidR="007546CF" w:rsidRDefault="007546CF">
      <w:pPr>
        <w:pStyle w:val="BodyText"/>
        <w:spacing w:before="2"/>
        <w:rPr>
          <w:sz w:val="16"/>
        </w:rPr>
      </w:pPr>
    </w:p>
    <w:p w:rsidR="007546CF" w:rsidRDefault="00056ADB">
      <w:pPr>
        <w:pStyle w:val="BodyText"/>
        <w:spacing w:before="90"/>
        <w:ind w:left="100"/>
      </w:pPr>
      <w:r>
        <w:t>Ibnu</w:t>
      </w:r>
      <w:r>
        <w:rPr>
          <w:spacing w:val="-1"/>
        </w:rPr>
        <w:t xml:space="preserve"> </w:t>
      </w:r>
      <w:r>
        <w:t xml:space="preserve">Taimiyah, </w:t>
      </w:r>
      <w:r>
        <w:rPr>
          <w:i/>
        </w:rPr>
        <w:t>A</w:t>
      </w:r>
      <w:r>
        <w:rPr>
          <w:i/>
          <w:u w:val="single"/>
        </w:rPr>
        <w:t>h</w:t>
      </w:r>
      <w:r>
        <w:rPr>
          <w:i/>
        </w:rPr>
        <w:t>kam</w:t>
      </w:r>
      <w:r>
        <w:rPr>
          <w:i/>
          <w:spacing w:val="-3"/>
        </w:rPr>
        <w:t xml:space="preserve"> </w:t>
      </w:r>
      <w:r>
        <w:rPr>
          <w:i/>
        </w:rPr>
        <w:t>al-Zawâj,</w:t>
      </w:r>
      <w:r>
        <w:rPr>
          <w:i/>
          <w:spacing w:val="-1"/>
        </w:rPr>
        <w:t xml:space="preserve"> </w:t>
      </w:r>
      <w:r>
        <w:t>(Beirût:</w:t>
      </w:r>
      <w:r>
        <w:rPr>
          <w:spacing w:val="-5"/>
        </w:rPr>
        <w:t xml:space="preserve"> </w:t>
      </w:r>
      <w:r>
        <w:t>Dâr</w:t>
      </w:r>
      <w:r>
        <w:rPr>
          <w:spacing w:val="-1"/>
        </w:rPr>
        <w:t xml:space="preserve"> </w:t>
      </w:r>
      <w:r>
        <w:t>al-Kutub</w:t>
      </w:r>
      <w:r>
        <w:rPr>
          <w:spacing w:val="-1"/>
        </w:rPr>
        <w:t xml:space="preserve"> </w:t>
      </w:r>
      <w:r>
        <w:t>al-‘Ilmiyyah,</w:t>
      </w:r>
      <w:r>
        <w:rPr>
          <w:spacing w:val="-1"/>
        </w:rPr>
        <w:t xml:space="preserve"> </w:t>
      </w:r>
      <w:r>
        <w:t>1408H/1988</w:t>
      </w:r>
      <w:r>
        <w:rPr>
          <w:spacing w:val="-4"/>
        </w:rPr>
        <w:t xml:space="preserve"> </w:t>
      </w:r>
      <w:r>
        <w:t>M).</w:t>
      </w:r>
    </w:p>
    <w:p w:rsidR="007546CF" w:rsidRDefault="00056ADB">
      <w:pPr>
        <w:ind w:left="668" w:hanging="568"/>
        <w:rPr>
          <w:sz w:val="24"/>
        </w:rPr>
      </w:pPr>
      <w:r>
        <w:rPr>
          <w:sz w:val="24"/>
        </w:rPr>
        <w:t>K.H.</w:t>
      </w:r>
      <w:r>
        <w:rPr>
          <w:spacing w:val="43"/>
          <w:sz w:val="24"/>
        </w:rPr>
        <w:t xml:space="preserve"> </w:t>
      </w:r>
      <w:r>
        <w:rPr>
          <w:sz w:val="24"/>
        </w:rPr>
        <w:t>Ma’ruf</w:t>
      </w:r>
      <w:r>
        <w:rPr>
          <w:spacing w:val="43"/>
          <w:sz w:val="24"/>
        </w:rPr>
        <w:t xml:space="preserve"> </w:t>
      </w:r>
      <w:r>
        <w:rPr>
          <w:sz w:val="24"/>
        </w:rPr>
        <w:t>Amin</w:t>
      </w:r>
      <w:r>
        <w:rPr>
          <w:spacing w:val="44"/>
          <w:sz w:val="24"/>
        </w:rPr>
        <w:t xml:space="preserve"> </w:t>
      </w:r>
      <w:r>
        <w:rPr>
          <w:sz w:val="24"/>
        </w:rPr>
        <w:t>(et.</w:t>
      </w:r>
      <w:r>
        <w:rPr>
          <w:spacing w:val="43"/>
          <w:sz w:val="24"/>
        </w:rPr>
        <w:t xml:space="preserve"> </w:t>
      </w:r>
      <w:r>
        <w:rPr>
          <w:sz w:val="24"/>
        </w:rPr>
        <w:t>all.),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Himpunan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Fatwa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MUI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Sejak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1975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(Jakarta:</w:t>
      </w:r>
      <w:r>
        <w:rPr>
          <w:spacing w:val="44"/>
          <w:sz w:val="24"/>
        </w:rPr>
        <w:t xml:space="preserve"> </w:t>
      </w:r>
      <w:r>
        <w:rPr>
          <w:sz w:val="24"/>
        </w:rPr>
        <w:t>Erlangga,</w:t>
      </w:r>
      <w:r>
        <w:rPr>
          <w:spacing w:val="-57"/>
          <w:sz w:val="24"/>
        </w:rPr>
        <w:t xml:space="preserve"> </w:t>
      </w:r>
      <w:r>
        <w:rPr>
          <w:sz w:val="24"/>
        </w:rPr>
        <w:t>2011).</w:t>
      </w:r>
    </w:p>
    <w:p w:rsidR="007546CF" w:rsidRDefault="00056ADB">
      <w:pPr>
        <w:ind w:left="100" w:right="122"/>
        <w:rPr>
          <w:i/>
          <w:sz w:val="24"/>
        </w:rPr>
      </w:pPr>
      <w:r>
        <w:rPr>
          <w:sz w:val="24"/>
        </w:rPr>
        <w:t>M.</w:t>
      </w:r>
      <w:r>
        <w:rPr>
          <w:spacing w:val="3"/>
          <w:sz w:val="24"/>
        </w:rPr>
        <w:t xml:space="preserve"> </w:t>
      </w:r>
      <w:r>
        <w:rPr>
          <w:sz w:val="24"/>
        </w:rPr>
        <w:t>Quraish</w:t>
      </w:r>
      <w:r>
        <w:rPr>
          <w:spacing w:val="4"/>
          <w:sz w:val="24"/>
        </w:rPr>
        <w:t xml:space="preserve"> </w:t>
      </w:r>
      <w:r>
        <w:rPr>
          <w:sz w:val="24"/>
        </w:rPr>
        <w:t>Shihab,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Tafsir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Al-Misbah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Vol.</w:t>
      </w:r>
      <w:r>
        <w:rPr>
          <w:spacing w:val="3"/>
          <w:sz w:val="24"/>
        </w:rPr>
        <w:t xml:space="preserve"> </w:t>
      </w:r>
      <w:r>
        <w:rPr>
          <w:sz w:val="24"/>
        </w:rPr>
        <w:t>14,</w:t>
      </w:r>
      <w:r>
        <w:rPr>
          <w:spacing w:val="4"/>
          <w:sz w:val="24"/>
        </w:rPr>
        <w:t xml:space="preserve"> </w:t>
      </w:r>
      <w:r>
        <w:rPr>
          <w:sz w:val="24"/>
        </w:rPr>
        <w:t>(Jakarta,</w:t>
      </w:r>
      <w:r>
        <w:rPr>
          <w:spacing w:val="3"/>
          <w:sz w:val="24"/>
        </w:rPr>
        <w:t xml:space="preserve"> </w:t>
      </w:r>
      <w:r>
        <w:rPr>
          <w:sz w:val="24"/>
        </w:rPr>
        <w:t>Lentera</w:t>
      </w:r>
      <w:r>
        <w:rPr>
          <w:spacing w:val="5"/>
          <w:sz w:val="24"/>
        </w:rPr>
        <w:t xml:space="preserve"> </w:t>
      </w:r>
      <w:r>
        <w:rPr>
          <w:sz w:val="24"/>
        </w:rPr>
        <w:t>Hati</w:t>
      </w:r>
      <w:r>
        <w:rPr>
          <w:spacing w:val="4"/>
          <w:sz w:val="24"/>
        </w:rPr>
        <w:t xml:space="preserve"> </w:t>
      </w:r>
      <w:r>
        <w:rPr>
          <w:sz w:val="24"/>
        </w:rPr>
        <w:t>2002).</w:t>
      </w:r>
      <w:r>
        <w:rPr>
          <w:spacing w:val="1"/>
          <w:sz w:val="24"/>
        </w:rPr>
        <w:t xml:space="preserve"> </w:t>
      </w:r>
      <w:r>
        <w:rPr>
          <w:sz w:val="24"/>
        </w:rPr>
        <w:t>Mohammad</w:t>
      </w:r>
      <w:r>
        <w:rPr>
          <w:spacing w:val="49"/>
          <w:sz w:val="24"/>
        </w:rPr>
        <w:t xml:space="preserve"> </w:t>
      </w:r>
      <w:r>
        <w:rPr>
          <w:sz w:val="24"/>
        </w:rPr>
        <w:t>Monib</w:t>
      </w:r>
      <w:r>
        <w:rPr>
          <w:spacing w:val="50"/>
          <w:sz w:val="24"/>
        </w:rPr>
        <w:t xml:space="preserve"> </w:t>
      </w:r>
      <w:r>
        <w:rPr>
          <w:sz w:val="24"/>
        </w:rPr>
        <w:t>dan</w:t>
      </w:r>
      <w:r>
        <w:rPr>
          <w:spacing w:val="50"/>
          <w:sz w:val="24"/>
        </w:rPr>
        <w:t xml:space="preserve"> </w:t>
      </w:r>
      <w:r>
        <w:rPr>
          <w:sz w:val="24"/>
        </w:rPr>
        <w:t>Ahmad</w:t>
      </w:r>
      <w:r>
        <w:rPr>
          <w:spacing w:val="50"/>
          <w:sz w:val="24"/>
        </w:rPr>
        <w:t xml:space="preserve"> </w:t>
      </w:r>
      <w:r>
        <w:rPr>
          <w:sz w:val="24"/>
        </w:rPr>
        <w:t>Nurcholish,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Fiqh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Keluarga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Lintas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Panduan</w:t>
      </w:r>
    </w:p>
    <w:p w:rsidR="007546CF" w:rsidRDefault="00056ADB">
      <w:pPr>
        <w:ind w:left="668"/>
        <w:rPr>
          <w:sz w:val="24"/>
        </w:rPr>
      </w:pPr>
      <w:r>
        <w:rPr>
          <w:i/>
          <w:sz w:val="24"/>
        </w:rPr>
        <w:t>Multidimensi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Mereguk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Kebahagiaan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Sejati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(Yogyakarta:</w:t>
      </w:r>
      <w:r>
        <w:rPr>
          <w:spacing w:val="-1"/>
          <w:sz w:val="24"/>
        </w:rPr>
        <w:t xml:space="preserve"> </w:t>
      </w:r>
      <w:r>
        <w:rPr>
          <w:sz w:val="24"/>
        </w:rPr>
        <w:t>Kaukaba,</w:t>
      </w:r>
      <w:r>
        <w:rPr>
          <w:spacing w:val="-2"/>
          <w:sz w:val="24"/>
        </w:rPr>
        <w:t xml:space="preserve"> </w:t>
      </w:r>
      <w:r>
        <w:rPr>
          <w:sz w:val="24"/>
        </w:rPr>
        <w:t>2013).</w:t>
      </w:r>
    </w:p>
    <w:p w:rsidR="007546CF" w:rsidRDefault="00056ADB">
      <w:pPr>
        <w:ind w:left="668" w:right="115" w:hanging="568"/>
        <w:rPr>
          <w:sz w:val="24"/>
        </w:rPr>
      </w:pPr>
      <w:r>
        <w:rPr>
          <w:sz w:val="24"/>
        </w:rPr>
        <w:t>Mu</w:t>
      </w:r>
      <w:r>
        <w:rPr>
          <w:sz w:val="24"/>
          <w:u w:val="single"/>
        </w:rPr>
        <w:t>h</w:t>
      </w:r>
      <w:r>
        <w:rPr>
          <w:sz w:val="24"/>
        </w:rPr>
        <w:t>ammad</w:t>
      </w:r>
      <w:r>
        <w:rPr>
          <w:spacing w:val="32"/>
          <w:sz w:val="24"/>
        </w:rPr>
        <w:t xml:space="preserve"> </w:t>
      </w:r>
      <w:r>
        <w:rPr>
          <w:sz w:val="24"/>
        </w:rPr>
        <w:t>Nâshiruddîn</w:t>
      </w:r>
      <w:r>
        <w:rPr>
          <w:spacing w:val="32"/>
          <w:sz w:val="24"/>
        </w:rPr>
        <w:t xml:space="preserve"> </w:t>
      </w:r>
      <w:r>
        <w:rPr>
          <w:sz w:val="24"/>
        </w:rPr>
        <w:t>al-Bânî,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Dha’îf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al-Jâmi’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al-Shaghîr,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(Damaskus:</w:t>
      </w:r>
      <w:r>
        <w:rPr>
          <w:spacing w:val="33"/>
          <w:sz w:val="24"/>
        </w:rPr>
        <w:t xml:space="preserve"> </w:t>
      </w:r>
      <w:r>
        <w:rPr>
          <w:sz w:val="24"/>
        </w:rPr>
        <w:t>Al-Maktab</w:t>
      </w:r>
      <w:r>
        <w:rPr>
          <w:spacing w:val="-57"/>
          <w:sz w:val="24"/>
        </w:rPr>
        <w:t xml:space="preserve"> </w:t>
      </w:r>
      <w:r>
        <w:rPr>
          <w:sz w:val="24"/>
        </w:rPr>
        <w:t>al-Islâmî,</w:t>
      </w:r>
      <w:r>
        <w:rPr>
          <w:spacing w:val="-1"/>
          <w:sz w:val="24"/>
        </w:rPr>
        <w:t xml:space="preserve"> </w:t>
      </w:r>
      <w:r>
        <w:rPr>
          <w:sz w:val="24"/>
        </w:rPr>
        <w:t>1399/1979), h. 5314.</w:t>
      </w:r>
    </w:p>
    <w:p w:rsidR="007546CF" w:rsidRDefault="00056ADB">
      <w:pPr>
        <w:spacing w:before="1"/>
        <w:ind w:left="668" w:hanging="568"/>
        <w:rPr>
          <w:sz w:val="24"/>
        </w:rPr>
      </w:pPr>
      <w:r>
        <w:rPr>
          <w:sz w:val="24"/>
        </w:rPr>
        <w:t>Mu</w:t>
      </w:r>
      <w:r>
        <w:rPr>
          <w:sz w:val="24"/>
          <w:u w:val="single"/>
        </w:rPr>
        <w:t>h</w:t>
      </w:r>
      <w:r>
        <w:rPr>
          <w:sz w:val="24"/>
        </w:rPr>
        <w:t>ammad</w:t>
      </w:r>
      <w:r>
        <w:rPr>
          <w:spacing w:val="6"/>
          <w:sz w:val="24"/>
        </w:rPr>
        <w:t xml:space="preserve"> </w:t>
      </w:r>
      <w:r>
        <w:rPr>
          <w:sz w:val="24"/>
        </w:rPr>
        <w:t>Nâshiruddîn</w:t>
      </w:r>
      <w:r>
        <w:rPr>
          <w:spacing w:val="7"/>
          <w:sz w:val="24"/>
        </w:rPr>
        <w:t xml:space="preserve"> </w:t>
      </w:r>
      <w:r>
        <w:rPr>
          <w:sz w:val="24"/>
        </w:rPr>
        <w:t>al-Bânî,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Irwâl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al-Ghalîl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fî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Takhrîj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z w:val="24"/>
          <w:u w:val="single"/>
        </w:rPr>
        <w:t>h</w:t>
      </w:r>
      <w:r>
        <w:rPr>
          <w:i/>
          <w:sz w:val="24"/>
        </w:rPr>
        <w:t>adîts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Manâr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al-Sabîl</w:t>
      </w:r>
      <w:r>
        <w:rPr>
          <w:sz w:val="24"/>
        </w:rPr>
        <w:t>,Juz</w:t>
      </w:r>
      <w:r>
        <w:rPr>
          <w:spacing w:val="-57"/>
          <w:sz w:val="24"/>
        </w:rPr>
        <w:t xml:space="preserve"> </w:t>
      </w:r>
      <w:r>
        <w:rPr>
          <w:sz w:val="24"/>
        </w:rPr>
        <w:t>V,</w:t>
      </w:r>
      <w:r>
        <w:rPr>
          <w:spacing w:val="-1"/>
          <w:sz w:val="24"/>
        </w:rPr>
        <w:t xml:space="preserve"> </w:t>
      </w:r>
      <w:r>
        <w:rPr>
          <w:sz w:val="24"/>
        </w:rPr>
        <w:t>(Damaskus: Al-Maktab al-Islami, 1399/1979).</w:t>
      </w:r>
    </w:p>
    <w:p w:rsidR="007546CF" w:rsidRDefault="00056ADB">
      <w:pPr>
        <w:pStyle w:val="BodyText"/>
        <w:ind w:left="100"/>
      </w:pPr>
      <w:r>
        <w:t>Mu</w:t>
      </w:r>
      <w:r>
        <w:rPr>
          <w:u w:val="single"/>
        </w:rPr>
        <w:t>h</w:t>
      </w:r>
      <w:r>
        <w:t xml:space="preserve">ammad Rasyîd Ridhâ, </w:t>
      </w:r>
      <w:r>
        <w:rPr>
          <w:i/>
        </w:rPr>
        <w:t>Tafsîr al-Manâr</w:t>
      </w:r>
      <w:r>
        <w:t>, Juz VI, (Mesir: Dâr al-Manâr, 1952).</w:t>
      </w:r>
      <w:r>
        <w:rPr>
          <w:spacing w:val="1"/>
        </w:rPr>
        <w:t xml:space="preserve"> </w:t>
      </w:r>
      <w:r>
        <w:t>Noryamin</w:t>
      </w:r>
      <w:r>
        <w:rPr>
          <w:spacing w:val="42"/>
        </w:rPr>
        <w:t xml:space="preserve"> </w:t>
      </w:r>
      <w:r>
        <w:t>Aini,</w:t>
      </w:r>
      <w:r>
        <w:rPr>
          <w:spacing w:val="43"/>
        </w:rPr>
        <w:t xml:space="preserve"> </w:t>
      </w:r>
      <w:r>
        <w:t>’’Fakta</w:t>
      </w:r>
      <w:r>
        <w:rPr>
          <w:spacing w:val="43"/>
        </w:rPr>
        <w:t xml:space="preserve"> </w:t>
      </w:r>
      <w:r>
        <w:t>Empiris</w:t>
      </w:r>
      <w:r>
        <w:rPr>
          <w:spacing w:val="42"/>
        </w:rPr>
        <w:t xml:space="preserve"> </w:t>
      </w:r>
      <w:r>
        <w:t>Nikah</w:t>
      </w:r>
      <w:r>
        <w:rPr>
          <w:spacing w:val="43"/>
        </w:rPr>
        <w:t xml:space="preserve"> </w:t>
      </w:r>
      <w:r>
        <w:t>Beda</w:t>
      </w:r>
      <w:r>
        <w:rPr>
          <w:spacing w:val="43"/>
        </w:rPr>
        <w:t xml:space="preserve"> </w:t>
      </w:r>
      <w:r>
        <w:t>Agama’’</w:t>
      </w:r>
      <w:r>
        <w:rPr>
          <w:spacing w:val="43"/>
        </w:rPr>
        <w:t xml:space="preserve"> </w:t>
      </w:r>
      <w:r>
        <w:t>dalam</w:t>
      </w:r>
      <w:r>
        <w:rPr>
          <w:spacing w:val="43"/>
        </w:rPr>
        <w:t xml:space="preserve"> </w:t>
      </w:r>
      <w:r>
        <w:t>Abd</w:t>
      </w:r>
      <w:r>
        <w:rPr>
          <w:spacing w:val="43"/>
        </w:rPr>
        <w:t xml:space="preserve"> </w:t>
      </w:r>
      <w:r>
        <w:t>Moqsith</w:t>
      </w:r>
      <w:r>
        <w:rPr>
          <w:spacing w:val="43"/>
        </w:rPr>
        <w:t xml:space="preserve"> </w:t>
      </w:r>
      <w:r>
        <w:t>Ghazali,</w:t>
      </w:r>
    </w:p>
    <w:p w:rsidR="007546CF" w:rsidRDefault="00056ADB">
      <w:pPr>
        <w:ind w:left="668"/>
        <w:rPr>
          <w:sz w:val="24"/>
        </w:rPr>
      </w:pPr>
      <w:r>
        <w:rPr>
          <w:i/>
          <w:sz w:val="24"/>
        </w:rPr>
        <w:t>Ijtihad Islam Liberal Upaya Merumuskan Keberagamaan Yang Dinamis</w:t>
      </w:r>
      <w:r>
        <w:rPr>
          <w:sz w:val="24"/>
        </w:rPr>
        <w:t>, (Jakarta:</w:t>
      </w:r>
      <w:r>
        <w:rPr>
          <w:spacing w:val="-57"/>
          <w:sz w:val="24"/>
        </w:rPr>
        <w:t xml:space="preserve"> </w:t>
      </w:r>
      <w:r>
        <w:rPr>
          <w:sz w:val="24"/>
        </w:rPr>
        <w:t>JIL, 2005).</w:t>
      </w:r>
    </w:p>
    <w:p w:rsidR="007546CF" w:rsidRDefault="00056ADB">
      <w:pPr>
        <w:ind w:left="668" w:hanging="568"/>
        <w:rPr>
          <w:sz w:val="24"/>
        </w:rPr>
      </w:pPr>
      <w:r>
        <w:rPr>
          <w:sz w:val="24"/>
        </w:rPr>
        <w:t>Nurcholish</w:t>
      </w:r>
      <w:r>
        <w:rPr>
          <w:spacing w:val="33"/>
          <w:sz w:val="24"/>
        </w:rPr>
        <w:t xml:space="preserve"> </w:t>
      </w:r>
      <w:r>
        <w:rPr>
          <w:sz w:val="24"/>
        </w:rPr>
        <w:t>Madjid,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Peradaban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Membangun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M</w:t>
      </w:r>
      <w:r>
        <w:rPr>
          <w:i/>
          <w:sz w:val="24"/>
        </w:rPr>
        <w:t>akna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Relevansi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Doktrin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Sejarah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(Jakarta: Paramadina, 1995).</w:t>
      </w:r>
    </w:p>
    <w:p w:rsidR="007546CF" w:rsidRDefault="00056ADB">
      <w:pPr>
        <w:pStyle w:val="BodyText"/>
        <w:ind w:left="668" w:hanging="568"/>
      </w:pPr>
      <w:r>
        <w:t>Samsul</w:t>
      </w:r>
      <w:r>
        <w:rPr>
          <w:spacing w:val="27"/>
        </w:rPr>
        <w:t xml:space="preserve"> </w:t>
      </w:r>
      <w:r>
        <w:t>Hadi,</w:t>
      </w:r>
      <w:r>
        <w:rPr>
          <w:spacing w:val="26"/>
        </w:rPr>
        <w:t xml:space="preserve"> </w:t>
      </w:r>
      <w:r>
        <w:t>’’PerkawinanBeda</w:t>
      </w:r>
      <w:r>
        <w:rPr>
          <w:spacing w:val="28"/>
        </w:rPr>
        <w:t xml:space="preserve"> </w:t>
      </w:r>
      <w:r>
        <w:t>Agama</w:t>
      </w:r>
      <w:r>
        <w:rPr>
          <w:spacing w:val="28"/>
        </w:rPr>
        <w:t xml:space="preserve"> </w:t>
      </w:r>
      <w:r>
        <w:t>antara</w:t>
      </w:r>
      <w:r>
        <w:rPr>
          <w:spacing w:val="28"/>
        </w:rPr>
        <w:t xml:space="preserve"> </w:t>
      </w:r>
      <w:r>
        <w:t>‘Illat</w:t>
      </w:r>
      <w:r>
        <w:rPr>
          <w:spacing w:val="27"/>
        </w:rPr>
        <w:t xml:space="preserve"> </w:t>
      </w:r>
      <w:r>
        <w:t>Hukum</w:t>
      </w:r>
      <w:r>
        <w:rPr>
          <w:spacing w:val="27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Maqâshid</w:t>
      </w:r>
      <w:r>
        <w:rPr>
          <w:spacing w:val="22"/>
        </w:rPr>
        <w:t xml:space="preserve"> </w:t>
      </w:r>
      <w:r>
        <w:t>asy-</w:t>
      </w:r>
      <w:r>
        <w:rPr>
          <w:spacing w:val="-57"/>
        </w:rPr>
        <w:t xml:space="preserve"> </w:t>
      </w:r>
      <w:r>
        <w:t xml:space="preserve">Syarî’ah’’Jurnal </w:t>
      </w:r>
      <w:r>
        <w:rPr>
          <w:i/>
        </w:rPr>
        <w:t xml:space="preserve">Al-Ahwal, </w:t>
      </w:r>
      <w:r>
        <w:t>Vol. 1, No. 1,2008.</w:t>
      </w:r>
    </w:p>
    <w:p w:rsidR="007546CF" w:rsidRDefault="00056ADB">
      <w:pPr>
        <w:ind w:left="100"/>
        <w:rPr>
          <w:sz w:val="24"/>
        </w:rPr>
      </w:pPr>
      <w:r>
        <w:rPr>
          <w:sz w:val="24"/>
        </w:rPr>
        <w:t>Sayyid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Sâbiq, </w:t>
      </w:r>
      <w:r>
        <w:rPr>
          <w:i/>
          <w:sz w:val="24"/>
        </w:rPr>
        <w:t>Fiqh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al-Sunnah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(Beirut:</w:t>
      </w:r>
      <w:r>
        <w:rPr>
          <w:spacing w:val="-1"/>
          <w:sz w:val="24"/>
        </w:rPr>
        <w:t xml:space="preserve"> </w:t>
      </w:r>
      <w:r>
        <w:rPr>
          <w:sz w:val="24"/>
        </w:rPr>
        <w:t>Dâr</w:t>
      </w:r>
      <w:r>
        <w:rPr>
          <w:spacing w:val="-1"/>
          <w:sz w:val="24"/>
        </w:rPr>
        <w:t xml:space="preserve"> </w:t>
      </w:r>
      <w:r>
        <w:rPr>
          <w:sz w:val="24"/>
        </w:rPr>
        <w:t>al-Fikr,</w:t>
      </w:r>
      <w:r>
        <w:rPr>
          <w:spacing w:val="-1"/>
          <w:sz w:val="24"/>
        </w:rPr>
        <w:t xml:space="preserve"> </w:t>
      </w:r>
      <w:r>
        <w:rPr>
          <w:sz w:val="24"/>
        </w:rPr>
        <w:t>2008).</w:t>
      </w:r>
    </w:p>
    <w:p w:rsidR="007546CF" w:rsidRDefault="00056ADB">
      <w:pPr>
        <w:ind w:left="668" w:right="120" w:hanging="568"/>
        <w:jc w:val="both"/>
        <w:rPr>
          <w:sz w:val="24"/>
        </w:rPr>
      </w:pPr>
      <w:r>
        <w:rPr>
          <w:sz w:val="24"/>
        </w:rPr>
        <w:t xml:space="preserve">Siti Musdah Mulia, </w:t>
      </w:r>
      <w:r>
        <w:rPr>
          <w:i/>
          <w:sz w:val="24"/>
        </w:rPr>
        <w:t>Membangun Surga di Bumi Kiat-Kiat Membina Keluarga Ideal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Islam,</w:t>
      </w:r>
      <w:r>
        <w:rPr>
          <w:sz w:val="24"/>
        </w:rPr>
        <w:t>(Jakarta:</w:t>
      </w:r>
      <w:r>
        <w:rPr>
          <w:spacing w:val="1"/>
          <w:sz w:val="24"/>
        </w:rPr>
        <w:t xml:space="preserve"> </w:t>
      </w:r>
      <w:r>
        <w:rPr>
          <w:sz w:val="24"/>
        </w:rPr>
        <w:t>Quanta, 2011).</w:t>
      </w:r>
    </w:p>
    <w:p w:rsidR="007546CF" w:rsidRDefault="00056ADB">
      <w:pPr>
        <w:spacing w:before="1"/>
        <w:ind w:left="668" w:right="116" w:hanging="568"/>
        <w:jc w:val="both"/>
        <w:rPr>
          <w:sz w:val="24"/>
        </w:rPr>
      </w:pPr>
      <w:r>
        <w:rPr>
          <w:sz w:val="24"/>
        </w:rPr>
        <w:t>Siti Musdah Mulia,</w:t>
      </w:r>
      <w:r>
        <w:rPr>
          <w:i/>
          <w:sz w:val="24"/>
        </w:rPr>
        <w:t>Muslimah Reformis: Perempuan Pembaru Keagamaan</w:t>
      </w:r>
      <w:r>
        <w:rPr>
          <w:sz w:val="24"/>
        </w:rPr>
        <w:t>, (Bandung:</w:t>
      </w:r>
      <w:r>
        <w:rPr>
          <w:spacing w:val="1"/>
          <w:sz w:val="24"/>
        </w:rPr>
        <w:t xml:space="preserve"> </w:t>
      </w:r>
      <w:r>
        <w:rPr>
          <w:sz w:val="24"/>
        </w:rPr>
        <w:t>Mizan, 2005).</w:t>
      </w:r>
    </w:p>
    <w:p w:rsidR="007546CF" w:rsidRDefault="00056ADB">
      <w:pPr>
        <w:ind w:left="668" w:right="118" w:hanging="568"/>
        <w:jc w:val="both"/>
        <w:rPr>
          <w:sz w:val="24"/>
        </w:rPr>
      </w:pPr>
      <w:r>
        <w:rPr>
          <w:sz w:val="24"/>
        </w:rPr>
        <w:t xml:space="preserve">Sofyan A. P. Kau, </w:t>
      </w:r>
      <w:r>
        <w:rPr>
          <w:i/>
          <w:sz w:val="24"/>
        </w:rPr>
        <w:t>Tafsir Hukum Tema-T</w:t>
      </w:r>
      <w:r>
        <w:rPr>
          <w:i/>
          <w:sz w:val="24"/>
        </w:rPr>
        <w:t xml:space="preserve">ema Kontroversial, </w:t>
      </w:r>
      <w:r>
        <w:rPr>
          <w:sz w:val="24"/>
        </w:rPr>
        <w:t>(Yogyakarta: Mitra Pelajar,</w:t>
      </w:r>
      <w:r>
        <w:rPr>
          <w:spacing w:val="-57"/>
          <w:sz w:val="24"/>
        </w:rPr>
        <w:t xml:space="preserve"> </w:t>
      </w:r>
      <w:r>
        <w:rPr>
          <w:sz w:val="24"/>
        </w:rPr>
        <w:t>2013).</w:t>
      </w:r>
    </w:p>
    <w:p w:rsidR="007546CF" w:rsidRDefault="00056ADB">
      <w:pPr>
        <w:ind w:left="668" w:right="122" w:hanging="568"/>
        <w:jc w:val="both"/>
        <w:rPr>
          <w:sz w:val="24"/>
        </w:rPr>
      </w:pPr>
      <w:r>
        <w:rPr>
          <w:sz w:val="24"/>
        </w:rPr>
        <w:t xml:space="preserve">Tim penulis Paramadina, Mun’im A. Sirry (editor), </w:t>
      </w:r>
      <w:r>
        <w:rPr>
          <w:i/>
          <w:sz w:val="24"/>
        </w:rPr>
        <w:t>Fiqih Lintas Agama, Membangun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Masyarakat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Inklusif-Pluralis</w:t>
      </w:r>
      <w:r>
        <w:rPr>
          <w:sz w:val="24"/>
        </w:rPr>
        <w:t>, (Jakarta:</w:t>
      </w:r>
      <w:r>
        <w:rPr>
          <w:spacing w:val="-1"/>
          <w:sz w:val="24"/>
        </w:rPr>
        <w:t xml:space="preserve"> </w:t>
      </w:r>
      <w:r>
        <w:rPr>
          <w:sz w:val="24"/>
        </w:rPr>
        <w:t>Paramadina, 2004).</w:t>
      </w:r>
    </w:p>
    <w:p w:rsidR="007546CF" w:rsidRDefault="00056ADB">
      <w:pPr>
        <w:ind w:left="668" w:right="121" w:hanging="568"/>
        <w:jc w:val="both"/>
        <w:rPr>
          <w:sz w:val="24"/>
        </w:rPr>
      </w:pPr>
      <w:r>
        <w:rPr>
          <w:sz w:val="24"/>
        </w:rPr>
        <w:t xml:space="preserve">Ulil Abshar Abdalla, </w:t>
      </w:r>
      <w:r>
        <w:rPr>
          <w:i/>
          <w:sz w:val="24"/>
        </w:rPr>
        <w:t>Menyegarkan Kembali Pemahaman Islam</w:t>
      </w:r>
      <w:r>
        <w:rPr>
          <w:sz w:val="24"/>
        </w:rPr>
        <w:t>, Kompas, Senin, 18</w:t>
      </w:r>
      <w:r>
        <w:rPr>
          <w:spacing w:val="1"/>
          <w:sz w:val="24"/>
        </w:rPr>
        <w:t xml:space="preserve"> </w:t>
      </w:r>
      <w:r>
        <w:rPr>
          <w:sz w:val="24"/>
        </w:rPr>
        <w:t>November 2002.</w:t>
      </w:r>
    </w:p>
    <w:p w:rsidR="007546CF" w:rsidRDefault="00056ADB">
      <w:pPr>
        <w:spacing w:before="1"/>
        <w:ind w:left="668" w:right="119" w:hanging="568"/>
        <w:jc w:val="both"/>
        <w:rPr>
          <w:sz w:val="24"/>
        </w:rPr>
      </w:pPr>
      <w:r>
        <w:rPr>
          <w:sz w:val="24"/>
        </w:rPr>
        <w:t xml:space="preserve">Wahbah al-Zuhailî, </w:t>
      </w:r>
      <w:r>
        <w:rPr>
          <w:i/>
          <w:sz w:val="24"/>
        </w:rPr>
        <w:t>Al-Fiqh al-Islâmî wa Adillatuhu</w:t>
      </w:r>
      <w:r>
        <w:rPr>
          <w:sz w:val="24"/>
        </w:rPr>
        <w:t>, diterjemahkan oleh Abdul Hayyie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al-Kattani dkk., dengan judul, </w:t>
      </w:r>
      <w:r>
        <w:rPr>
          <w:i/>
          <w:sz w:val="24"/>
        </w:rPr>
        <w:t xml:space="preserve">Fiqh Islam wa Adillatuhu, </w:t>
      </w:r>
      <w:r>
        <w:rPr>
          <w:sz w:val="24"/>
        </w:rPr>
        <w:t>Jilid IX, (Jakarta: Gema</w:t>
      </w:r>
      <w:r>
        <w:rPr>
          <w:spacing w:val="1"/>
          <w:sz w:val="24"/>
        </w:rPr>
        <w:t xml:space="preserve"> </w:t>
      </w:r>
      <w:r>
        <w:rPr>
          <w:sz w:val="24"/>
        </w:rPr>
        <w:t>Insani</w:t>
      </w:r>
      <w:r>
        <w:rPr>
          <w:spacing w:val="-1"/>
          <w:sz w:val="24"/>
        </w:rPr>
        <w:t xml:space="preserve"> </w:t>
      </w:r>
      <w:r>
        <w:rPr>
          <w:sz w:val="24"/>
        </w:rPr>
        <w:t>Press, 2011).</w:t>
      </w:r>
    </w:p>
    <w:p w:rsidR="007546CF" w:rsidRDefault="00056ADB">
      <w:pPr>
        <w:ind w:left="668" w:right="115" w:hanging="568"/>
        <w:jc w:val="both"/>
        <w:rPr>
          <w:sz w:val="24"/>
        </w:rPr>
      </w:pPr>
      <w:r>
        <w:rPr>
          <w:sz w:val="24"/>
        </w:rPr>
        <w:t>Yûsuf al-Qardhawî,</w:t>
      </w:r>
      <w:r>
        <w:rPr>
          <w:i/>
          <w:sz w:val="24"/>
        </w:rPr>
        <w:t>Fî Fiqh al-Aqall</w:t>
      </w:r>
      <w:r>
        <w:rPr>
          <w:i/>
          <w:sz w:val="24"/>
        </w:rPr>
        <w:t xml:space="preserve">iyyât al-Muslimah </w:t>
      </w:r>
      <w:r>
        <w:rPr>
          <w:i/>
          <w:sz w:val="24"/>
          <w:u w:val="single"/>
        </w:rPr>
        <w:t>H</w:t>
      </w:r>
      <w:r>
        <w:rPr>
          <w:i/>
          <w:sz w:val="24"/>
        </w:rPr>
        <w:t>ayâh al-Muslimîn wasth al-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Mujtama’ât al-Ukhrâ</w:t>
      </w:r>
      <w:r>
        <w:rPr>
          <w:sz w:val="24"/>
        </w:rPr>
        <w:t xml:space="preserve">, diterjemahkan oleh Adillah Obid, Lc. dengan judul, </w:t>
      </w:r>
      <w:r>
        <w:rPr>
          <w:i/>
          <w:sz w:val="24"/>
        </w:rPr>
        <w:t>Fiqh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Minoritas Fatwa Kontemporer Terhadap Kehidupan Kaum Muslimin di Tengah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Masyarakat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 Muslim</w:t>
      </w:r>
      <w:r>
        <w:rPr>
          <w:sz w:val="24"/>
        </w:rPr>
        <w:t>, (Jakarta:</w:t>
      </w:r>
      <w:r>
        <w:rPr>
          <w:spacing w:val="2"/>
          <w:sz w:val="24"/>
        </w:rPr>
        <w:t xml:space="preserve"> </w:t>
      </w:r>
      <w:r>
        <w:rPr>
          <w:sz w:val="24"/>
        </w:rPr>
        <w:t>Zikrul</w:t>
      </w:r>
      <w:r>
        <w:rPr>
          <w:spacing w:val="-4"/>
          <w:sz w:val="24"/>
        </w:rPr>
        <w:t xml:space="preserve"> </w:t>
      </w:r>
      <w:r>
        <w:rPr>
          <w:sz w:val="24"/>
        </w:rPr>
        <w:t>Hakim, 2004 M).</w:t>
      </w:r>
    </w:p>
    <w:p w:rsidR="007546CF" w:rsidRDefault="00056ADB">
      <w:pPr>
        <w:ind w:left="668" w:right="116" w:hanging="568"/>
        <w:jc w:val="both"/>
        <w:rPr>
          <w:sz w:val="24"/>
        </w:rPr>
      </w:pPr>
      <w:r>
        <w:rPr>
          <w:sz w:val="24"/>
        </w:rPr>
        <w:t xml:space="preserve">Yûsuf </w:t>
      </w:r>
      <w:r>
        <w:rPr>
          <w:sz w:val="24"/>
        </w:rPr>
        <w:t xml:space="preserve">al-Qardhâwî, </w:t>
      </w:r>
      <w:r>
        <w:rPr>
          <w:i/>
          <w:sz w:val="24"/>
        </w:rPr>
        <w:t>Fiqh al-Jihâd: Dirâsah Muqâranah li A</w:t>
      </w:r>
      <w:r>
        <w:rPr>
          <w:i/>
          <w:sz w:val="24"/>
          <w:u w:val="single"/>
        </w:rPr>
        <w:t>h</w:t>
      </w:r>
      <w:r>
        <w:rPr>
          <w:i/>
          <w:sz w:val="24"/>
        </w:rPr>
        <w:t>kâmihi wa Falsafatihi fî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Dhaw’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al-Qurân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wa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al-Sunnah</w:t>
      </w:r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diterjemahkan</w:t>
      </w:r>
      <w:r>
        <w:rPr>
          <w:spacing w:val="49"/>
          <w:sz w:val="24"/>
        </w:rPr>
        <w:t xml:space="preserve"> </w:t>
      </w:r>
      <w:r>
        <w:rPr>
          <w:sz w:val="24"/>
        </w:rPr>
        <w:t>oleh</w:t>
      </w:r>
      <w:r>
        <w:rPr>
          <w:spacing w:val="49"/>
          <w:sz w:val="24"/>
        </w:rPr>
        <w:t xml:space="preserve"> </w:t>
      </w:r>
      <w:r>
        <w:rPr>
          <w:sz w:val="24"/>
        </w:rPr>
        <w:t>Irfan</w:t>
      </w:r>
      <w:r>
        <w:rPr>
          <w:spacing w:val="48"/>
          <w:sz w:val="24"/>
        </w:rPr>
        <w:t xml:space="preserve"> </w:t>
      </w:r>
      <w:r>
        <w:rPr>
          <w:sz w:val="24"/>
        </w:rPr>
        <w:t>Maulana</w:t>
      </w:r>
      <w:r>
        <w:rPr>
          <w:spacing w:val="51"/>
          <w:sz w:val="24"/>
        </w:rPr>
        <w:t xml:space="preserve"> </w:t>
      </w:r>
      <w:r>
        <w:rPr>
          <w:sz w:val="24"/>
        </w:rPr>
        <w:t>Hakim</w:t>
      </w:r>
      <w:r>
        <w:rPr>
          <w:spacing w:val="50"/>
          <w:sz w:val="24"/>
        </w:rPr>
        <w:t xml:space="preserve"> </w:t>
      </w:r>
      <w:r>
        <w:rPr>
          <w:sz w:val="24"/>
        </w:rPr>
        <w:t>(et.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all.,) dengan judul </w:t>
      </w:r>
      <w:r>
        <w:rPr>
          <w:i/>
          <w:sz w:val="24"/>
        </w:rPr>
        <w:t>Fikih Jihad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Sebuah Karya Monumental Terlengkap teatang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Jihad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Menurut Al-Quran dan Sunnah</w:t>
      </w:r>
      <w:r>
        <w:rPr>
          <w:sz w:val="24"/>
        </w:rPr>
        <w:t>,(Bandung: Mizan, 2010).</w:t>
      </w:r>
    </w:p>
    <w:p w:rsidR="007546CF" w:rsidRDefault="00056ADB">
      <w:pPr>
        <w:ind w:left="100" w:right="117"/>
        <w:jc w:val="both"/>
        <w:rPr>
          <w:sz w:val="24"/>
        </w:rPr>
      </w:pPr>
      <w:r>
        <w:rPr>
          <w:sz w:val="24"/>
        </w:rPr>
        <w:t>Zainun</w:t>
      </w:r>
      <w:r>
        <w:rPr>
          <w:spacing w:val="1"/>
          <w:sz w:val="24"/>
        </w:rPr>
        <w:t xml:space="preserve"> </w:t>
      </w:r>
      <w:r>
        <w:rPr>
          <w:sz w:val="24"/>
        </w:rPr>
        <w:t>Kamal,</w:t>
      </w:r>
      <w:r>
        <w:rPr>
          <w:spacing w:val="1"/>
          <w:sz w:val="24"/>
        </w:rPr>
        <w:t xml:space="preserve"> </w:t>
      </w:r>
      <w:r>
        <w:rPr>
          <w:sz w:val="24"/>
        </w:rPr>
        <w:t>Menafsir</w:t>
      </w:r>
      <w:r>
        <w:rPr>
          <w:spacing w:val="1"/>
          <w:sz w:val="24"/>
        </w:rPr>
        <w:t xml:space="preserve"> </w:t>
      </w:r>
      <w:r>
        <w:rPr>
          <w:sz w:val="24"/>
        </w:rPr>
        <w:t>Kembali</w:t>
      </w:r>
      <w:r>
        <w:rPr>
          <w:spacing w:val="1"/>
          <w:sz w:val="24"/>
        </w:rPr>
        <w:t xml:space="preserve"> </w:t>
      </w:r>
      <w:r>
        <w:rPr>
          <w:sz w:val="24"/>
        </w:rPr>
        <w:t>Perkawinan</w:t>
      </w:r>
      <w:r>
        <w:rPr>
          <w:spacing w:val="1"/>
          <w:sz w:val="24"/>
        </w:rPr>
        <w:t xml:space="preserve"> </w:t>
      </w:r>
      <w:r>
        <w:rPr>
          <w:sz w:val="24"/>
        </w:rPr>
        <w:t>Antar</w:t>
      </w:r>
      <w:r>
        <w:rPr>
          <w:spacing w:val="1"/>
          <w:sz w:val="24"/>
        </w:rPr>
        <w:t xml:space="preserve"> </w:t>
      </w:r>
      <w:r>
        <w:rPr>
          <w:sz w:val="24"/>
        </w:rPr>
        <w:t>Umat</w:t>
      </w:r>
      <w:r>
        <w:rPr>
          <w:spacing w:val="1"/>
          <w:sz w:val="24"/>
        </w:rPr>
        <w:t xml:space="preserve"> </w:t>
      </w:r>
      <w:r>
        <w:rPr>
          <w:sz w:val="24"/>
        </w:rPr>
        <w:t>Beragama</w:t>
      </w:r>
      <w:r>
        <w:rPr>
          <w:spacing w:val="60"/>
          <w:sz w:val="24"/>
        </w:rPr>
        <w:t xml:space="preserve"> </w:t>
      </w:r>
      <w:r>
        <w:rPr>
          <w:sz w:val="24"/>
        </w:rPr>
        <w:t>dalam Maria</w:t>
      </w:r>
      <w:r>
        <w:rPr>
          <w:spacing w:val="1"/>
          <w:sz w:val="24"/>
        </w:rPr>
        <w:t xml:space="preserve"> </w:t>
      </w:r>
      <w:r>
        <w:rPr>
          <w:sz w:val="24"/>
        </w:rPr>
        <w:t>Ulfah</w:t>
      </w:r>
      <w:r>
        <w:rPr>
          <w:spacing w:val="1"/>
          <w:sz w:val="24"/>
        </w:rPr>
        <w:t xml:space="preserve"> </w:t>
      </w:r>
      <w:r>
        <w:rPr>
          <w:sz w:val="24"/>
        </w:rPr>
        <w:t>Anshor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Martin</w:t>
      </w:r>
      <w:r>
        <w:rPr>
          <w:spacing w:val="1"/>
          <w:sz w:val="24"/>
        </w:rPr>
        <w:t xml:space="preserve"> </w:t>
      </w:r>
      <w:r>
        <w:rPr>
          <w:sz w:val="24"/>
        </w:rPr>
        <w:t>Lukito</w:t>
      </w:r>
      <w:r>
        <w:rPr>
          <w:spacing w:val="1"/>
          <w:sz w:val="24"/>
        </w:rPr>
        <w:t xml:space="preserve"> </w:t>
      </w:r>
      <w:r>
        <w:rPr>
          <w:sz w:val="24"/>
        </w:rPr>
        <w:t>Sinaga</w:t>
      </w:r>
      <w:r>
        <w:rPr>
          <w:spacing w:val="1"/>
          <w:sz w:val="24"/>
        </w:rPr>
        <w:t xml:space="preserve"> </w:t>
      </w:r>
      <w:r>
        <w:rPr>
          <w:sz w:val="24"/>
        </w:rPr>
        <w:t>(Editor),</w:t>
      </w:r>
      <w:r>
        <w:rPr>
          <w:i/>
          <w:sz w:val="24"/>
        </w:rPr>
        <w:t>Tafsir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Ulang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Perkawinan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Perspektif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Perempua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dan Pluralisme, </w:t>
      </w:r>
      <w:r>
        <w:rPr>
          <w:sz w:val="24"/>
        </w:rPr>
        <w:t>(Jakarta:</w:t>
      </w:r>
      <w:r>
        <w:rPr>
          <w:spacing w:val="-1"/>
          <w:sz w:val="24"/>
        </w:rPr>
        <w:t xml:space="preserve"> </w:t>
      </w:r>
      <w:r>
        <w:rPr>
          <w:sz w:val="24"/>
        </w:rPr>
        <w:t>Kapal</w:t>
      </w:r>
      <w:r>
        <w:rPr>
          <w:spacing w:val="-1"/>
          <w:sz w:val="24"/>
        </w:rPr>
        <w:t xml:space="preserve"> </w:t>
      </w:r>
      <w:r>
        <w:rPr>
          <w:sz w:val="24"/>
        </w:rPr>
        <w:t>Perempuan, 2004).</w:t>
      </w:r>
    </w:p>
    <w:sectPr w:rsidR="007546CF">
      <w:pgSz w:w="11910" w:h="16840"/>
      <w:pgMar w:top="1820" w:right="1580" w:bottom="1240" w:left="1600" w:header="73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DB" w:rsidRDefault="00056ADB">
      <w:r>
        <w:separator/>
      </w:r>
    </w:p>
  </w:endnote>
  <w:endnote w:type="continuationSeparator" w:id="0">
    <w:p w:rsidR="00056ADB" w:rsidRDefault="0005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F" w:rsidRDefault="00056AD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05pt;margin-top:778.1pt;width:181.55pt;height:15.3pt;z-index:-15884800;mso-position-horizontal-relative:page;mso-position-vertical-relative:page" filled="f" stroked="f">
          <v:textbox inset="0,0,0,0">
            <w:txbxContent>
              <w:p w:rsidR="007546CF" w:rsidRDefault="00056ADB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Salman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Haji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Ali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dan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Ahmad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Faisal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1.15pt;margin-top:778.1pt;width:130.05pt;height:15.3pt;z-index:-15884288;mso-position-horizontal-relative:page;mso-position-vertical-relative:page" filled="f" stroked="f">
          <v:textbox inset="0,0,0,0">
            <w:txbxContent>
              <w:p w:rsidR="007546CF" w:rsidRDefault="00056AD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Argumen</w:t>
                </w:r>
                <w:r>
                  <w:rPr>
                    <w:b/>
                    <w:spacing w:val="8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Islam</w:t>
                </w:r>
                <w:r>
                  <w:rPr>
                    <w:b/>
                    <w:spacing w:val="8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............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DB" w:rsidRDefault="00056ADB">
      <w:r>
        <w:separator/>
      </w:r>
    </w:p>
  </w:footnote>
  <w:footnote w:type="continuationSeparator" w:id="0">
    <w:p w:rsidR="00056ADB" w:rsidRDefault="00056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F" w:rsidRDefault="00056AD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4.05pt;margin-top:35.5pt;width:352.9pt;height:29.15pt;z-index:-15885824;mso-position-horizontal-relative:page;mso-position-vertical-relative:page" filled="f" stroked="f">
          <v:textbox inset="0,0,0,0">
            <w:txbxContent>
              <w:p w:rsidR="007546CF" w:rsidRDefault="00056ADB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As-Syams: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Journal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Hukum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Islam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Vol.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1,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No.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1.</w:t>
                </w:r>
                <w:r>
                  <w:rPr>
                    <w:b/>
                    <w:i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Agustus</w:t>
                </w:r>
                <w:r>
                  <w:rPr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2020,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219-232</w:t>
                </w:r>
              </w:p>
              <w:p w:rsidR="007546CF" w:rsidRDefault="00056ADB">
                <w:pPr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ISSN: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2622-965X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89.35pt;margin-top:76.95pt;width:24pt;height:15.3pt;z-index:-15885312;mso-position-horizontal-relative:page;mso-position-vertical-relative:page" filled="f" stroked="f">
          <v:textbox inset="0,0,0,0">
            <w:txbxContent>
              <w:p w:rsidR="007546CF" w:rsidRDefault="00056ADB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81B47">
                  <w:rPr>
                    <w:noProof/>
                  </w:rPr>
                  <w:t>177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21AD"/>
    <w:multiLevelType w:val="hybridMultilevel"/>
    <w:tmpl w:val="2572F11A"/>
    <w:lvl w:ilvl="0" w:tplc="FF6A3710">
      <w:start w:val="1"/>
      <w:numFmt w:val="upperLetter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ms" w:eastAsia="en-US" w:bidi="ar-SA"/>
      </w:rPr>
    </w:lvl>
    <w:lvl w:ilvl="1" w:tplc="A9A242EC">
      <w:numFmt w:val="bullet"/>
      <w:lvlText w:val="•"/>
      <w:lvlJc w:val="left"/>
      <w:pPr>
        <w:ind w:left="1214" w:hanging="284"/>
      </w:pPr>
      <w:rPr>
        <w:rFonts w:hint="default"/>
        <w:lang w:val="ms" w:eastAsia="en-US" w:bidi="ar-SA"/>
      </w:rPr>
    </w:lvl>
    <w:lvl w:ilvl="2" w:tplc="C3460F64">
      <w:numFmt w:val="bullet"/>
      <w:lvlText w:val="•"/>
      <w:lvlJc w:val="left"/>
      <w:pPr>
        <w:ind w:left="2049" w:hanging="284"/>
      </w:pPr>
      <w:rPr>
        <w:rFonts w:hint="default"/>
        <w:lang w:val="ms" w:eastAsia="en-US" w:bidi="ar-SA"/>
      </w:rPr>
    </w:lvl>
    <w:lvl w:ilvl="3" w:tplc="BDAE3894">
      <w:numFmt w:val="bullet"/>
      <w:lvlText w:val="•"/>
      <w:lvlJc w:val="left"/>
      <w:pPr>
        <w:ind w:left="2884" w:hanging="284"/>
      </w:pPr>
      <w:rPr>
        <w:rFonts w:hint="default"/>
        <w:lang w:val="ms" w:eastAsia="en-US" w:bidi="ar-SA"/>
      </w:rPr>
    </w:lvl>
    <w:lvl w:ilvl="4" w:tplc="F8AC890C">
      <w:numFmt w:val="bullet"/>
      <w:lvlText w:val="•"/>
      <w:lvlJc w:val="left"/>
      <w:pPr>
        <w:ind w:left="3719" w:hanging="284"/>
      </w:pPr>
      <w:rPr>
        <w:rFonts w:hint="default"/>
        <w:lang w:val="ms" w:eastAsia="en-US" w:bidi="ar-SA"/>
      </w:rPr>
    </w:lvl>
    <w:lvl w:ilvl="5" w:tplc="F34A211E">
      <w:numFmt w:val="bullet"/>
      <w:lvlText w:val="•"/>
      <w:lvlJc w:val="left"/>
      <w:pPr>
        <w:ind w:left="4554" w:hanging="284"/>
      </w:pPr>
      <w:rPr>
        <w:rFonts w:hint="default"/>
        <w:lang w:val="ms" w:eastAsia="en-US" w:bidi="ar-SA"/>
      </w:rPr>
    </w:lvl>
    <w:lvl w:ilvl="6" w:tplc="CD2CA89A">
      <w:numFmt w:val="bullet"/>
      <w:lvlText w:val="•"/>
      <w:lvlJc w:val="left"/>
      <w:pPr>
        <w:ind w:left="5388" w:hanging="284"/>
      </w:pPr>
      <w:rPr>
        <w:rFonts w:hint="default"/>
        <w:lang w:val="ms" w:eastAsia="en-US" w:bidi="ar-SA"/>
      </w:rPr>
    </w:lvl>
    <w:lvl w:ilvl="7" w:tplc="97A8A1BC">
      <w:numFmt w:val="bullet"/>
      <w:lvlText w:val="•"/>
      <w:lvlJc w:val="left"/>
      <w:pPr>
        <w:ind w:left="6223" w:hanging="284"/>
      </w:pPr>
      <w:rPr>
        <w:rFonts w:hint="default"/>
        <w:lang w:val="ms" w:eastAsia="en-US" w:bidi="ar-SA"/>
      </w:rPr>
    </w:lvl>
    <w:lvl w:ilvl="8" w:tplc="2C6A6478">
      <w:numFmt w:val="bullet"/>
      <w:lvlText w:val="•"/>
      <w:lvlJc w:val="left"/>
      <w:pPr>
        <w:ind w:left="7058" w:hanging="284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46CF"/>
    <w:rsid w:val="00056ADB"/>
    <w:rsid w:val="007546CF"/>
    <w:rsid w:val="00A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38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21" w:lineRule="exact"/>
      <w:ind w:left="580" w:right="59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4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38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21" w:lineRule="exact"/>
      <w:ind w:left="580" w:right="59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4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anhajiali68@gmail.com" TargetMode="External"/><Relationship Id="rId13" Type="http://schemas.openxmlformats.org/officeDocument/2006/relationships/hyperlink" Target="http://islamlib.com/id/index.php?page=articlesaid%3D78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slamlib.com/id/index.php?page=articlesaid%3D7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madfaisal@iaingorontalo.ac.id" TargetMode="External"/><Relationship Id="rId14" Type="http://schemas.openxmlformats.org/officeDocument/2006/relationships/hyperlink" Target="http://islamlib.com/id/index.php?page=articlesaid%3D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7040</Words>
  <Characters>40132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Jurnal HKI</dc:creator>
  <cp:lastModifiedBy>Dedi Sumanto</cp:lastModifiedBy>
  <cp:revision>2</cp:revision>
  <dcterms:created xsi:type="dcterms:W3CDTF">2022-08-06T20:41:00Z</dcterms:created>
  <dcterms:modified xsi:type="dcterms:W3CDTF">2022-08-06T20:41:00Z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2022-08-06T00:00:00Z</vt:filetime>
  </property>
</Properties>
</file>